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4B107" w14:textId="587CC292" w:rsidR="004C3BA1" w:rsidRPr="00C419FE" w:rsidRDefault="00663243" w:rsidP="004C3BA1">
      <w:pPr>
        <w:pStyle w:val="a5"/>
        <w:rPr>
          <w:rFonts w:cs="Arial"/>
          <w:sz w:val="22"/>
          <w:szCs w:val="22"/>
        </w:rPr>
      </w:pPr>
      <w:r w:rsidRPr="00283155">
        <w:rPr>
          <w:rFonts w:cs="Arial"/>
          <w:bCs/>
          <w:sz w:val="22"/>
        </w:rPr>
        <w:t>3GPP TSG</w:t>
      </w:r>
      <w:r w:rsidRPr="00283155">
        <w:rPr>
          <w:rFonts w:eastAsia="宋体" w:cs="Arial" w:hint="eastAsia"/>
          <w:bCs/>
          <w:sz w:val="22"/>
          <w:lang w:eastAsia="zh-CN"/>
        </w:rPr>
        <w:t xml:space="preserve"> </w:t>
      </w:r>
      <w:r w:rsidRPr="00283155">
        <w:rPr>
          <w:rFonts w:cs="Arial"/>
          <w:bCs/>
          <w:sz w:val="22"/>
        </w:rPr>
        <w:t>RAN WG1</w:t>
      </w:r>
      <w:r w:rsidRPr="00283155">
        <w:rPr>
          <w:rFonts w:eastAsia="宋体" w:cs="Arial" w:hint="eastAsia"/>
          <w:bCs/>
          <w:sz w:val="22"/>
          <w:lang w:eastAsia="zh-CN"/>
        </w:rPr>
        <w:t>#</w:t>
      </w:r>
      <w:r w:rsidR="00F8123C" w:rsidRPr="00283155">
        <w:rPr>
          <w:rFonts w:eastAsia="宋体" w:cs="Arial" w:hint="eastAsia"/>
          <w:bCs/>
          <w:sz w:val="22"/>
          <w:lang w:eastAsia="zh-CN"/>
        </w:rPr>
        <w:t>10</w:t>
      </w:r>
      <w:r w:rsidR="00610FF3">
        <w:rPr>
          <w:rFonts w:eastAsia="宋体" w:cs="Arial"/>
          <w:bCs/>
          <w:sz w:val="22"/>
          <w:lang w:eastAsia="zh-CN"/>
        </w:rPr>
        <w:t>7</w:t>
      </w:r>
      <w:r w:rsidR="00B136A4" w:rsidRPr="00283155">
        <w:rPr>
          <w:rFonts w:eastAsia="宋体" w:cs="Arial"/>
          <w:bCs/>
          <w:sz w:val="22"/>
          <w:lang w:eastAsia="zh-CN"/>
        </w:rPr>
        <w:t>-e</w:t>
      </w:r>
      <w:r w:rsidR="004C3BA1" w:rsidRPr="00283155">
        <w:rPr>
          <w:rFonts w:cs="Arial"/>
          <w:bCs/>
          <w:sz w:val="22"/>
        </w:rPr>
        <w:tab/>
      </w:r>
      <w:r w:rsidR="004C3BA1" w:rsidRPr="00283155">
        <w:rPr>
          <w:rFonts w:cs="Arial"/>
          <w:bCs/>
          <w:sz w:val="22"/>
        </w:rPr>
        <w:tab/>
      </w:r>
      <w:r w:rsidR="008275F0" w:rsidRPr="00C419FE">
        <w:rPr>
          <w:rFonts w:cs="Arial"/>
          <w:sz w:val="22"/>
          <w:szCs w:val="22"/>
        </w:rPr>
        <w:t>R1-2</w:t>
      </w:r>
      <w:r w:rsidR="008275F0" w:rsidRPr="00243890">
        <w:rPr>
          <w:rFonts w:cs="Arial"/>
          <w:sz w:val="22"/>
          <w:szCs w:val="22"/>
        </w:rPr>
        <w:t>1</w:t>
      </w:r>
      <w:r w:rsidR="00243890" w:rsidRPr="00243890">
        <w:rPr>
          <w:rFonts w:cs="Arial" w:hint="eastAsia"/>
          <w:sz w:val="22"/>
          <w:szCs w:val="22"/>
        </w:rPr>
        <w:t>1</w:t>
      </w:r>
      <w:r w:rsidR="00C419FE" w:rsidRPr="00C419FE">
        <w:rPr>
          <w:rFonts w:cs="Arial" w:hint="eastAsia"/>
          <w:sz w:val="22"/>
          <w:szCs w:val="22"/>
        </w:rPr>
        <w:t>1049</w:t>
      </w:r>
    </w:p>
    <w:p w14:paraId="35783974" w14:textId="3B9F794B" w:rsidR="0013460A" w:rsidRPr="00283155" w:rsidRDefault="00005A2F" w:rsidP="00663243">
      <w:pPr>
        <w:pStyle w:val="a5"/>
        <w:jc w:val="both"/>
        <w:rPr>
          <w:rFonts w:eastAsiaTheme="minorEastAsia" w:cs="Arial"/>
          <w:bCs/>
          <w:sz w:val="22"/>
          <w:lang w:eastAsia="zh-CN"/>
        </w:rPr>
      </w:pPr>
      <w:r w:rsidRPr="00283155">
        <w:rPr>
          <w:rFonts w:eastAsiaTheme="minorEastAsia" w:cs="Arial" w:hint="eastAsia"/>
          <w:bCs/>
          <w:sz w:val="22"/>
          <w:lang w:eastAsia="zh-CN"/>
        </w:rPr>
        <w:t>e-Meeting</w:t>
      </w:r>
      <w:r w:rsidR="00915466" w:rsidRPr="00283155">
        <w:rPr>
          <w:rFonts w:cs="Arial"/>
          <w:bCs/>
          <w:sz w:val="22"/>
        </w:rPr>
        <w:t xml:space="preserve">, </w:t>
      </w:r>
      <w:bookmarkStart w:id="0" w:name="_Hlk86159487"/>
      <w:r w:rsidR="00610FF3" w:rsidRPr="00610FF3">
        <w:rPr>
          <w:rFonts w:eastAsiaTheme="minorEastAsia" w:cs="Arial"/>
          <w:bCs/>
          <w:sz w:val="22"/>
          <w:lang w:eastAsia="zh-CN"/>
        </w:rPr>
        <w:t>November</w:t>
      </w:r>
      <w:r w:rsidR="009A5B6C">
        <w:rPr>
          <w:rFonts w:eastAsiaTheme="minorEastAsia" w:cs="Arial"/>
          <w:bCs/>
          <w:sz w:val="22"/>
          <w:lang w:eastAsia="zh-CN"/>
        </w:rPr>
        <w:t xml:space="preserve"> </w:t>
      </w:r>
      <w:bookmarkEnd w:id="0"/>
      <w:r w:rsidR="007D4510">
        <w:rPr>
          <w:rFonts w:eastAsiaTheme="minorEastAsia" w:cs="Arial"/>
          <w:bCs/>
          <w:sz w:val="22"/>
          <w:lang w:eastAsia="zh-CN"/>
        </w:rPr>
        <w:t>1</w:t>
      </w:r>
      <w:r w:rsidR="009A5B6C">
        <w:rPr>
          <w:rFonts w:eastAsiaTheme="minorEastAsia" w:cs="Arial"/>
          <w:bCs/>
          <w:sz w:val="22"/>
          <w:lang w:eastAsia="zh-CN"/>
        </w:rPr>
        <w:t>1</w:t>
      </w:r>
      <w:r w:rsidR="00283155" w:rsidRPr="00551D82">
        <w:rPr>
          <w:rFonts w:cs="Arial"/>
          <w:bCs/>
          <w:sz w:val="22"/>
          <w:vertAlign w:val="superscript"/>
        </w:rPr>
        <w:t>th</w:t>
      </w:r>
      <w:r w:rsidR="008B7741" w:rsidRPr="00283155">
        <w:rPr>
          <w:rFonts w:cs="Arial"/>
          <w:bCs/>
          <w:sz w:val="22"/>
        </w:rPr>
        <w:t xml:space="preserve"> </w:t>
      </w:r>
      <w:r w:rsidR="00915466" w:rsidRPr="00283155">
        <w:rPr>
          <w:rFonts w:cs="Arial"/>
          <w:bCs/>
          <w:sz w:val="22"/>
        </w:rPr>
        <w:t>–</w:t>
      </w:r>
      <w:r w:rsidR="007D4510">
        <w:rPr>
          <w:rFonts w:cs="Arial"/>
          <w:bCs/>
          <w:sz w:val="22"/>
        </w:rPr>
        <w:t xml:space="preserve"> </w:t>
      </w:r>
      <w:r w:rsidR="009A5B6C">
        <w:rPr>
          <w:rFonts w:eastAsiaTheme="minorEastAsia" w:cs="Arial"/>
          <w:bCs/>
          <w:sz w:val="22"/>
          <w:lang w:eastAsia="zh-CN"/>
        </w:rPr>
        <w:t>19</w:t>
      </w:r>
      <w:r w:rsidR="00283155" w:rsidRPr="00551D82">
        <w:rPr>
          <w:rFonts w:eastAsiaTheme="minorEastAsia" w:cs="Arial"/>
          <w:bCs/>
          <w:sz w:val="22"/>
          <w:vertAlign w:val="superscript"/>
          <w:lang w:eastAsia="zh-CN"/>
        </w:rPr>
        <w:t>th</w:t>
      </w:r>
      <w:r w:rsidR="008D1B85" w:rsidRPr="00283155">
        <w:rPr>
          <w:rFonts w:eastAsiaTheme="minorEastAsia" w:cs="Arial" w:hint="eastAsia"/>
          <w:bCs/>
          <w:sz w:val="22"/>
          <w:lang w:eastAsia="zh-CN"/>
        </w:rPr>
        <w:t xml:space="preserve">, </w:t>
      </w:r>
      <w:r w:rsidRPr="00283155">
        <w:rPr>
          <w:rFonts w:cs="Arial"/>
          <w:bCs/>
          <w:sz w:val="22"/>
        </w:rPr>
        <w:t>20</w:t>
      </w:r>
      <w:r w:rsidRPr="00283155">
        <w:rPr>
          <w:rFonts w:eastAsiaTheme="minorEastAsia" w:cs="Arial" w:hint="eastAsia"/>
          <w:bCs/>
          <w:sz w:val="22"/>
          <w:lang w:eastAsia="zh-CN"/>
        </w:rPr>
        <w:t>2</w:t>
      </w:r>
      <w:r w:rsidR="005B439A">
        <w:rPr>
          <w:rFonts w:eastAsiaTheme="minorEastAsia" w:cs="Arial"/>
          <w:bCs/>
          <w:sz w:val="22"/>
          <w:lang w:eastAsia="zh-CN"/>
        </w:rPr>
        <w:t>1</w:t>
      </w:r>
    </w:p>
    <w:p w14:paraId="6040DDCC" w14:textId="77777777" w:rsidR="00EC289F" w:rsidRPr="00283155" w:rsidRDefault="00EC289F" w:rsidP="00EC289F">
      <w:pPr>
        <w:pStyle w:val="a5"/>
        <w:rPr>
          <w:rFonts w:eastAsia="宋体" w:cs="Arial"/>
          <w:bCs/>
          <w:sz w:val="22"/>
          <w:szCs w:val="22"/>
          <w:lang w:eastAsia="zh-CN"/>
        </w:rPr>
      </w:pPr>
    </w:p>
    <w:p w14:paraId="3389BFF7"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46962CF0" w14:textId="23BAA8FE"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F62119" w:rsidRPr="00F62119">
        <w:rPr>
          <w:rFonts w:cs="Arial"/>
          <w:sz w:val="22"/>
          <w:szCs w:val="22"/>
        </w:rPr>
        <w:t>Remaining issues</w:t>
      </w:r>
      <w:r w:rsidR="007D4510" w:rsidRPr="007D4510">
        <w:rPr>
          <w:rFonts w:cs="Arial"/>
          <w:sz w:val="22"/>
          <w:szCs w:val="22"/>
        </w:rPr>
        <w:t xml:space="preserve"> on timing relationship enhancements for NB-IoT/</w:t>
      </w:r>
      <w:proofErr w:type="spellStart"/>
      <w:r w:rsidR="007D4510" w:rsidRPr="007D4510">
        <w:rPr>
          <w:rFonts w:cs="Arial"/>
          <w:sz w:val="22"/>
          <w:szCs w:val="22"/>
        </w:rPr>
        <w:t>eMTC</w:t>
      </w:r>
      <w:proofErr w:type="spellEnd"/>
      <w:r w:rsidR="007D4510" w:rsidRPr="007D4510">
        <w:rPr>
          <w:rFonts w:cs="Arial"/>
          <w:sz w:val="22"/>
          <w:szCs w:val="22"/>
        </w:rPr>
        <w:t xml:space="preserve"> over NTN</w:t>
      </w:r>
    </w:p>
    <w:p w14:paraId="0A46D499" w14:textId="5F64F2C9"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F277F">
        <w:rPr>
          <w:rFonts w:eastAsia="宋体" w:cs="Arial" w:hint="eastAsia"/>
          <w:sz w:val="22"/>
          <w:szCs w:val="22"/>
          <w:lang w:eastAsia="zh-CN"/>
        </w:rPr>
        <w:t>8.</w:t>
      </w:r>
      <w:r w:rsidR="007D4510">
        <w:rPr>
          <w:rFonts w:eastAsia="宋体" w:cs="Arial"/>
          <w:sz w:val="22"/>
          <w:szCs w:val="22"/>
          <w:lang w:eastAsia="zh-CN"/>
        </w:rPr>
        <w:t>15</w:t>
      </w:r>
      <w:r w:rsidR="00DF277F">
        <w:rPr>
          <w:rFonts w:eastAsia="宋体" w:cs="Arial" w:hint="eastAsia"/>
          <w:sz w:val="22"/>
          <w:szCs w:val="22"/>
          <w:lang w:eastAsia="zh-CN"/>
        </w:rPr>
        <w:t>.</w:t>
      </w:r>
      <w:r w:rsidR="007D4510">
        <w:rPr>
          <w:rFonts w:eastAsia="宋体" w:cs="Arial"/>
          <w:sz w:val="22"/>
          <w:szCs w:val="22"/>
          <w:lang w:eastAsia="zh-CN"/>
        </w:rPr>
        <w:t>2</w:t>
      </w:r>
    </w:p>
    <w:p w14:paraId="5A56AA27"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49CA7954"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3057AAE1" w14:textId="34B91C6E" w:rsidR="00473184" w:rsidRPr="006E7B69" w:rsidRDefault="00E25CCD" w:rsidP="00104CBA">
      <w:pPr>
        <w:spacing w:beforeLines="50" w:before="120" w:afterLines="50" w:after="120"/>
        <w:jc w:val="both"/>
        <w:rPr>
          <w:lang w:eastAsia="x-none"/>
        </w:rPr>
      </w:pPr>
      <w:r w:rsidRPr="006E7B69">
        <w:rPr>
          <w:lang w:eastAsia="x-none"/>
        </w:rPr>
        <w:t>In RAN1#106</w:t>
      </w:r>
      <w:r w:rsidR="00610FF3" w:rsidRPr="006E7B69">
        <w:rPr>
          <w:rFonts w:hint="eastAsia"/>
          <w:lang w:eastAsia="x-none"/>
        </w:rPr>
        <w:t>b</w:t>
      </w:r>
      <w:r w:rsidR="00E71789" w:rsidRPr="006E7B69">
        <w:rPr>
          <w:lang w:eastAsia="x-none"/>
        </w:rPr>
        <w:t>is</w:t>
      </w:r>
      <w:r w:rsidRPr="006E7B69">
        <w:rPr>
          <w:lang w:eastAsia="x-none"/>
        </w:rPr>
        <w:t xml:space="preserve">-e meeting, the following agreements were achieved on timing relationship enhancements for </w:t>
      </w:r>
      <w:r w:rsidR="00610FF3" w:rsidRPr="006E7B69">
        <w:rPr>
          <w:lang w:eastAsia="x-none"/>
        </w:rPr>
        <w:t>NB-IoT/</w:t>
      </w:r>
      <w:proofErr w:type="spellStart"/>
      <w:r w:rsidR="00610FF3" w:rsidRPr="006E7B69">
        <w:rPr>
          <w:lang w:eastAsia="x-none"/>
        </w:rPr>
        <w:t>eMTC</w:t>
      </w:r>
      <w:proofErr w:type="spellEnd"/>
      <w:r w:rsidR="00610FF3" w:rsidRPr="006E7B69">
        <w:rPr>
          <w:lang w:eastAsia="x-none"/>
        </w:rPr>
        <w:t xml:space="preserve"> over NTN </w:t>
      </w:r>
      <w:r w:rsidRPr="006E7B69">
        <w:rPr>
          <w:lang w:eastAsia="x-none"/>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73184" w:rsidRPr="00A277D4" w14:paraId="147DE1E6" w14:textId="77777777" w:rsidTr="008E6EA5">
        <w:tc>
          <w:tcPr>
            <w:tcW w:w="9060" w:type="dxa"/>
            <w:shd w:val="clear" w:color="auto" w:fill="auto"/>
          </w:tcPr>
          <w:p w14:paraId="43B02F2D" w14:textId="77777777" w:rsidR="00E71789" w:rsidRDefault="00E71789" w:rsidP="00E71789">
            <w:pPr>
              <w:rPr>
                <w:lang w:eastAsia="x-none"/>
              </w:rPr>
            </w:pPr>
            <w:bookmarkStart w:id="6" w:name="_Hlk61428717"/>
            <w:r w:rsidRPr="00295F15">
              <w:rPr>
                <w:highlight w:val="green"/>
                <w:lang w:eastAsia="x-none"/>
              </w:rPr>
              <w:t>Agreement:</w:t>
            </w:r>
          </w:p>
          <w:p w14:paraId="590E98D4" w14:textId="77777777" w:rsidR="00E71789" w:rsidRDefault="00E71789" w:rsidP="00E71789">
            <w:pPr>
              <w:rPr>
                <w:lang w:eastAsia="x-none"/>
              </w:rPr>
            </w:pPr>
            <w:r w:rsidRPr="00295F15">
              <w:rPr>
                <w:lang w:eastAsia="x-none"/>
              </w:rPr>
              <w:t xml:space="preserve">In IoT NTN, for a random access procedure initiated by a N/MPDCCH order, the UE shall delay the transmission of the random access preamble by </w:t>
            </w:r>
            <w:proofErr w:type="spellStart"/>
            <w:r w:rsidRPr="00295F15">
              <w:rPr>
                <w:i/>
                <w:iCs/>
                <w:lang w:eastAsia="x-none"/>
              </w:rPr>
              <w:t>K</w:t>
            </w:r>
            <w:r w:rsidRPr="00295F15">
              <w:rPr>
                <w:i/>
                <w:iCs/>
                <w:vertAlign w:val="subscript"/>
                <w:lang w:eastAsia="x-none"/>
              </w:rPr>
              <w:t>offset</w:t>
            </w:r>
            <w:proofErr w:type="spellEnd"/>
            <w:r w:rsidRPr="00295F15">
              <w:rPr>
                <w:lang w:eastAsia="x-none"/>
              </w:rPr>
              <w:t xml:space="preserve"> as compared to the current specification.</w:t>
            </w:r>
          </w:p>
          <w:p w14:paraId="2009E1CC" w14:textId="77777777" w:rsidR="00E71789" w:rsidRDefault="00E71789" w:rsidP="00E71789">
            <w:pPr>
              <w:rPr>
                <w:lang w:eastAsia="x-none"/>
              </w:rPr>
            </w:pPr>
          </w:p>
          <w:p w14:paraId="36280E5A" w14:textId="77777777" w:rsidR="00E71789" w:rsidRDefault="00E71789" w:rsidP="00E71789">
            <w:pPr>
              <w:rPr>
                <w:lang w:eastAsia="x-none"/>
              </w:rPr>
            </w:pPr>
            <w:r w:rsidRPr="00B32BD3">
              <w:rPr>
                <w:highlight w:val="green"/>
                <w:lang w:eastAsia="x-none"/>
              </w:rPr>
              <w:t>Agreement:</w:t>
            </w:r>
          </w:p>
          <w:p w14:paraId="39BB51DC" w14:textId="77777777" w:rsidR="00E71789" w:rsidRDefault="00E71789" w:rsidP="00E71789">
            <w:pPr>
              <w:rPr>
                <w:lang w:eastAsia="x-none"/>
              </w:rPr>
            </w:pPr>
            <w:r w:rsidRPr="00B32BD3">
              <w:rPr>
                <w:lang w:eastAsia="x-none"/>
              </w:rPr>
              <w:t xml:space="preserve">For IoT NTN, with respect to the granularity, configuration, indication and update of </w:t>
            </w:r>
            <w:proofErr w:type="spellStart"/>
            <w:r w:rsidRPr="00B32BD3">
              <w:rPr>
                <w:lang w:eastAsia="x-none"/>
              </w:rPr>
              <w:t>K_Offset</w:t>
            </w:r>
            <w:proofErr w:type="spellEnd"/>
            <w:r w:rsidRPr="00B32BD3">
              <w:rPr>
                <w:lang w:eastAsia="x-none"/>
              </w:rPr>
              <w:t>, the mechanisms concluded in NR-NTN shall be taken as baseline.</w:t>
            </w:r>
          </w:p>
          <w:p w14:paraId="6240437B" w14:textId="77777777" w:rsidR="00E71789" w:rsidRDefault="00E71789" w:rsidP="00E71789">
            <w:pPr>
              <w:rPr>
                <w:lang w:eastAsia="x-none"/>
              </w:rPr>
            </w:pPr>
          </w:p>
          <w:p w14:paraId="5669A85D" w14:textId="77777777" w:rsidR="00E71789" w:rsidRDefault="00E71789" w:rsidP="00E71789">
            <w:pPr>
              <w:rPr>
                <w:lang w:eastAsia="x-none"/>
              </w:rPr>
            </w:pPr>
            <w:r w:rsidRPr="00B612FA">
              <w:rPr>
                <w:highlight w:val="green"/>
                <w:lang w:eastAsia="x-none"/>
              </w:rPr>
              <w:t>Agreement:</w:t>
            </w:r>
          </w:p>
          <w:p w14:paraId="2E6CDA18" w14:textId="77777777" w:rsidR="00E71789" w:rsidRDefault="00E71789" w:rsidP="00E71789">
            <w:pPr>
              <w:rPr>
                <w:lang w:eastAsia="x-none"/>
              </w:rPr>
            </w:pPr>
            <w:r>
              <w:rPr>
                <w:lang w:eastAsia="x-none"/>
              </w:rPr>
              <w:t xml:space="preserve">For </w:t>
            </w:r>
            <w:proofErr w:type="spellStart"/>
            <w:r>
              <w:rPr>
                <w:lang w:eastAsia="x-none"/>
              </w:rPr>
              <w:t>eMTC</w:t>
            </w:r>
            <w:proofErr w:type="spellEnd"/>
            <w:r>
              <w:rPr>
                <w:lang w:eastAsia="x-none"/>
              </w:rPr>
              <w:t xml:space="preserve"> in IoT NTN, if the UE determines that a preamble retransmission is necessary, the choice of a suitable preamble retransmission subframe shall be delayed by </w:t>
            </w:r>
            <w:proofErr w:type="spellStart"/>
            <w:r>
              <w:rPr>
                <w:lang w:eastAsia="x-none"/>
              </w:rPr>
              <w:t>Koffset</w:t>
            </w:r>
            <w:proofErr w:type="spellEnd"/>
            <w:r>
              <w:rPr>
                <w:lang w:eastAsia="x-none"/>
              </w:rPr>
              <w:t xml:space="preserve"> as compared to current specifications.</w:t>
            </w:r>
          </w:p>
          <w:p w14:paraId="20F78A2F" w14:textId="77777777" w:rsidR="00E71789" w:rsidRDefault="00E71789" w:rsidP="00E71789">
            <w:pPr>
              <w:rPr>
                <w:lang w:eastAsia="x-none"/>
              </w:rPr>
            </w:pPr>
          </w:p>
          <w:p w14:paraId="537D0125" w14:textId="77777777" w:rsidR="00E71789" w:rsidRDefault="00E71789" w:rsidP="00E71789">
            <w:pPr>
              <w:rPr>
                <w:lang w:eastAsia="x-none"/>
              </w:rPr>
            </w:pPr>
            <w:r w:rsidRPr="00E6560F">
              <w:rPr>
                <w:highlight w:val="green"/>
                <w:lang w:eastAsia="x-none"/>
              </w:rPr>
              <w:t>Agreement:</w:t>
            </w:r>
          </w:p>
          <w:p w14:paraId="7DA1BAA2" w14:textId="77777777" w:rsidR="00E71789" w:rsidRDefault="00E71789" w:rsidP="00E71789">
            <w:pPr>
              <w:rPr>
                <w:lang w:eastAsia="x-none"/>
              </w:rPr>
            </w:pPr>
            <w:r>
              <w:rPr>
                <w:lang w:eastAsia="x-none"/>
              </w:rPr>
              <w:t xml:space="preserve">For NB-IoT, if the UE has initiated an NPUSCH transmission using pre-configured uplink resources ending in subframe n, the UE shall start or restart to monitor the NPDCCH from DL subframe n+4+K_mac (where </w:t>
            </w:r>
            <w:proofErr w:type="spellStart"/>
            <w:r>
              <w:rPr>
                <w:lang w:eastAsia="x-none"/>
              </w:rPr>
              <w:t>K_mac</w:t>
            </w:r>
            <w:proofErr w:type="spellEnd"/>
            <w:r>
              <w:rPr>
                <w:lang w:eastAsia="x-none"/>
              </w:rPr>
              <w:t xml:space="preserve"> is defined as in NR-NTN).</w:t>
            </w:r>
          </w:p>
          <w:p w14:paraId="4081E305" w14:textId="77777777" w:rsidR="00E71789" w:rsidRDefault="00E71789" w:rsidP="00E71789">
            <w:pPr>
              <w:rPr>
                <w:lang w:eastAsia="x-none"/>
              </w:rPr>
            </w:pPr>
          </w:p>
          <w:p w14:paraId="51EF0E8F" w14:textId="77777777" w:rsidR="00E71789" w:rsidRDefault="00E71789" w:rsidP="00E71789">
            <w:pPr>
              <w:rPr>
                <w:lang w:eastAsia="x-none"/>
              </w:rPr>
            </w:pPr>
            <w:r w:rsidRPr="00E6560F">
              <w:rPr>
                <w:highlight w:val="green"/>
                <w:lang w:eastAsia="x-none"/>
              </w:rPr>
              <w:t>Agreement:</w:t>
            </w:r>
          </w:p>
          <w:p w14:paraId="5B0E5253" w14:textId="77777777" w:rsidR="00E71789" w:rsidRDefault="00E71789" w:rsidP="00E71789">
            <w:pPr>
              <w:rPr>
                <w:lang w:eastAsia="x-none"/>
              </w:rPr>
            </w:pPr>
            <w:r>
              <w:rPr>
                <w:lang w:eastAsia="x-none"/>
              </w:rPr>
              <w:t xml:space="preserve">For </w:t>
            </w:r>
            <w:proofErr w:type="spellStart"/>
            <w:r>
              <w:rPr>
                <w:lang w:eastAsia="x-none"/>
              </w:rPr>
              <w:t>eMTC</w:t>
            </w:r>
            <w:proofErr w:type="spellEnd"/>
            <w:r>
              <w:rPr>
                <w:lang w:eastAsia="x-none"/>
              </w:rPr>
              <w:t xml:space="preserve">, if the UE has initiated an PUSCH transmission using pre-configured uplink resources ending in subframe n, the UE shall start or restart to monitor the MPDCCH from DL subframe n+4+K_mac (where </w:t>
            </w:r>
            <w:proofErr w:type="spellStart"/>
            <w:r>
              <w:rPr>
                <w:lang w:eastAsia="x-none"/>
              </w:rPr>
              <w:t>K_mac</w:t>
            </w:r>
            <w:proofErr w:type="spellEnd"/>
            <w:r>
              <w:rPr>
                <w:lang w:eastAsia="x-none"/>
              </w:rPr>
              <w:t xml:space="preserve"> is defined as in NR-NTN).</w:t>
            </w:r>
          </w:p>
          <w:p w14:paraId="4F7913D7" w14:textId="77777777" w:rsidR="00E71789" w:rsidRDefault="00E71789" w:rsidP="00E71789">
            <w:pPr>
              <w:rPr>
                <w:lang w:eastAsia="x-none"/>
              </w:rPr>
            </w:pPr>
          </w:p>
          <w:p w14:paraId="72FB0933" w14:textId="77777777" w:rsidR="00E71789" w:rsidRDefault="00E71789" w:rsidP="00E71789">
            <w:pPr>
              <w:rPr>
                <w:lang w:eastAsia="x-none"/>
              </w:rPr>
            </w:pPr>
            <w:r w:rsidRPr="00E6560F">
              <w:rPr>
                <w:highlight w:val="green"/>
                <w:lang w:eastAsia="x-none"/>
              </w:rPr>
              <w:t>Agreement:</w:t>
            </w:r>
          </w:p>
          <w:p w14:paraId="239CF186" w14:textId="77777777" w:rsidR="00E71789" w:rsidRDefault="00E71789" w:rsidP="00E71789">
            <w:pPr>
              <w:rPr>
                <w:lang w:eastAsia="x-none"/>
              </w:rPr>
            </w:pPr>
            <w:r>
              <w:rPr>
                <w:lang w:eastAsia="x-none"/>
              </w:rPr>
              <w:t>Support PUR at least for GEO-based IoT NTN in Rel-17</w:t>
            </w:r>
          </w:p>
          <w:p w14:paraId="56EA6F3B" w14:textId="77777777" w:rsidR="00E71789" w:rsidRDefault="00E71789" w:rsidP="00E71789">
            <w:pPr>
              <w:rPr>
                <w:lang w:eastAsia="x-none"/>
              </w:rPr>
            </w:pPr>
            <w:r>
              <w:rPr>
                <w:lang w:eastAsia="x-none"/>
              </w:rPr>
              <w:t>FFS: for NGSO-based IoT NTN.</w:t>
            </w:r>
          </w:p>
          <w:p w14:paraId="7ABA0432" w14:textId="77777777" w:rsidR="00E71789" w:rsidRDefault="00E71789" w:rsidP="00E71789">
            <w:pPr>
              <w:rPr>
                <w:lang w:eastAsia="x-none"/>
              </w:rPr>
            </w:pPr>
          </w:p>
          <w:p w14:paraId="4D3FE33B" w14:textId="77777777" w:rsidR="00E71789" w:rsidRDefault="00E71789" w:rsidP="00E71789">
            <w:pPr>
              <w:rPr>
                <w:lang w:eastAsia="x-none"/>
              </w:rPr>
            </w:pPr>
            <w:r w:rsidRPr="00160F05">
              <w:rPr>
                <w:highlight w:val="green"/>
                <w:lang w:eastAsia="x-none"/>
              </w:rPr>
              <w:t>Agreement:</w:t>
            </w:r>
          </w:p>
          <w:p w14:paraId="26FD2C05" w14:textId="77777777" w:rsidR="00E71789" w:rsidRDefault="00E71789" w:rsidP="00E71789">
            <w:r>
              <w:t>NPDCCH monitoring restrictions have been identified for further checking to see if changes for NB-IoT need to be made for the following cases:</w:t>
            </w:r>
          </w:p>
          <w:p w14:paraId="598E90A2" w14:textId="77777777" w:rsidR="00E71789" w:rsidRPr="00EB6FA4" w:rsidRDefault="00E71789" w:rsidP="00E71789">
            <w:pPr>
              <w:pStyle w:val="af3"/>
              <w:widowControl/>
              <w:numPr>
                <w:ilvl w:val="0"/>
                <w:numId w:val="20"/>
              </w:numPr>
              <w:overflowPunct w:val="0"/>
              <w:autoSpaceDE w:val="0"/>
              <w:autoSpaceDN w:val="0"/>
              <w:adjustRightInd w:val="0"/>
              <w:snapToGrid w:val="0"/>
              <w:ind w:firstLineChars="0"/>
              <w:rPr>
                <w:rFonts w:ascii="Times New Roman" w:hAnsi="Times New Roman"/>
              </w:rPr>
            </w:pPr>
            <w:r w:rsidRPr="00EB6FA4">
              <w:rPr>
                <w:rFonts w:ascii="Times New Roman" w:hAnsi="Times New Roman"/>
              </w:rPr>
              <w:t>case 1: MTBG NPUSCH</w:t>
            </w:r>
          </w:p>
          <w:p w14:paraId="4D4F885E" w14:textId="77777777" w:rsidR="00E71789" w:rsidRPr="00EB6FA4" w:rsidRDefault="00E71789" w:rsidP="00E71789">
            <w:pPr>
              <w:pStyle w:val="af3"/>
              <w:widowControl/>
              <w:numPr>
                <w:ilvl w:val="0"/>
                <w:numId w:val="20"/>
              </w:numPr>
              <w:overflowPunct w:val="0"/>
              <w:autoSpaceDE w:val="0"/>
              <w:autoSpaceDN w:val="0"/>
              <w:adjustRightInd w:val="0"/>
              <w:snapToGrid w:val="0"/>
              <w:ind w:firstLineChars="0"/>
              <w:rPr>
                <w:rFonts w:ascii="Times New Roman" w:hAnsi="Times New Roman"/>
              </w:rPr>
            </w:pPr>
            <w:r w:rsidRPr="002C67F4">
              <w:rPr>
                <w:rFonts w:ascii="Times New Roman" w:eastAsia="Times New Roman" w:hAnsi="Times New Roman"/>
                <w:lang w:eastAsia="zh-CN"/>
              </w:rPr>
              <w:t>case 2: 2 NPUSCH HARQ processes scheduled</w:t>
            </w:r>
          </w:p>
          <w:p w14:paraId="7F2F5F1A" w14:textId="77777777" w:rsidR="00E71789" w:rsidRPr="002C67F4" w:rsidRDefault="00E71789" w:rsidP="00E71789">
            <w:pPr>
              <w:pStyle w:val="af3"/>
              <w:widowControl/>
              <w:numPr>
                <w:ilvl w:val="0"/>
                <w:numId w:val="20"/>
              </w:numPr>
              <w:overflowPunct w:val="0"/>
              <w:autoSpaceDE w:val="0"/>
              <w:autoSpaceDN w:val="0"/>
              <w:adjustRightInd w:val="0"/>
              <w:snapToGrid w:val="0"/>
              <w:ind w:firstLineChars="0"/>
              <w:rPr>
                <w:rFonts w:ascii="Times New Roman" w:eastAsia="Times New Roman" w:hAnsi="Times New Roman"/>
                <w:lang w:eastAsia="zh-CN"/>
              </w:rPr>
            </w:pPr>
            <w:r w:rsidRPr="002C67F4">
              <w:rPr>
                <w:rFonts w:ascii="Times New Roman" w:eastAsia="Times New Roman" w:hAnsi="Times New Roman"/>
                <w:lang w:eastAsia="zh-CN"/>
              </w:rPr>
              <w:t>case 3: long single NPUSCH when MTBG or 2HARQ configured</w:t>
            </w:r>
          </w:p>
          <w:p w14:paraId="57606A4C" w14:textId="77777777" w:rsidR="00E71789" w:rsidRPr="002C67F4" w:rsidRDefault="00E71789" w:rsidP="00E71789">
            <w:pPr>
              <w:pStyle w:val="af3"/>
              <w:widowControl/>
              <w:numPr>
                <w:ilvl w:val="0"/>
                <w:numId w:val="20"/>
              </w:numPr>
              <w:overflowPunct w:val="0"/>
              <w:autoSpaceDE w:val="0"/>
              <w:autoSpaceDN w:val="0"/>
              <w:adjustRightInd w:val="0"/>
              <w:snapToGrid w:val="0"/>
              <w:ind w:firstLineChars="0"/>
              <w:rPr>
                <w:rFonts w:ascii="Times New Roman" w:eastAsia="Times New Roman" w:hAnsi="Times New Roman"/>
                <w:lang w:eastAsia="zh-CN"/>
              </w:rPr>
            </w:pPr>
            <w:r w:rsidRPr="002C67F4">
              <w:rPr>
                <w:rFonts w:ascii="Times New Roman" w:eastAsia="Times New Roman" w:hAnsi="Times New Roman"/>
                <w:lang w:eastAsia="zh-CN"/>
              </w:rPr>
              <w:t>case 4: single NPUSCH scheduled by DCI format N0 or RAR</w:t>
            </w:r>
          </w:p>
          <w:p w14:paraId="28DAB735" w14:textId="77777777" w:rsidR="00E71789" w:rsidRPr="002C67F4" w:rsidRDefault="00E71789" w:rsidP="00E71789">
            <w:pPr>
              <w:pStyle w:val="af3"/>
              <w:widowControl/>
              <w:numPr>
                <w:ilvl w:val="0"/>
                <w:numId w:val="20"/>
              </w:numPr>
              <w:overflowPunct w:val="0"/>
              <w:autoSpaceDE w:val="0"/>
              <w:autoSpaceDN w:val="0"/>
              <w:adjustRightInd w:val="0"/>
              <w:snapToGrid w:val="0"/>
              <w:ind w:firstLineChars="0"/>
              <w:rPr>
                <w:rFonts w:ascii="Times New Roman" w:eastAsia="Times New Roman" w:hAnsi="Times New Roman"/>
                <w:lang w:eastAsia="zh-CN"/>
              </w:rPr>
            </w:pPr>
            <w:r w:rsidRPr="002C67F4">
              <w:rPr>
                <w:rFonts w:ascii="Times New Roman" w:eastAsia="Times New Roman" w:hAnsi="Times New Roman"/>
                <w:lang w:eastAsia="zh-CN"/>
              </w:rPr>
              <w:t>case 5: NPUSCH format 2 in response to DCI format N1</w:t>
            </w:r>
          </w:p>
          <w:p w14:paraId="69B33EAC" w14:textId="77777777" w:rsidR="00E71789" w:rsidRPr="002C67F4" w:rsidRDefault="00E71789" w:rsidP="00E71789">
            <w:pPr>
              <w:pStyle w:val="af3"/>
              <w:widowControl/>
              <w:numPr>
                <w:ilvl w:val="0"/>
                <w:numId w:val="20"/>
              </w:numPr>
              <w:overflowPunct w:val="0"/>
              <w:autoSpaceDE w:val="0"/>
              <w:autoSpaceDN w:val="0"/>
              <w:adjustRightInd w:val="0"/>
              <w:snapToGrid w:val="0"/>
              <w:ind w:firstLineChars="0"/>
              <w:rPr>
                <w:rFonts w:ascii="Times New Roman" w:eastAsia="Times New Roman" w:hAnsi="Times New Roman"/>
                <w:lang w:eastAsia="zh-CN"/>
              </w:rPr>
            </w:pPr>
            <w:r w:rsidRPr="002C67F4">
              <w:rPr>
                <w:rFonts w:ascii="Times New Roman" w:eastAsia="Times New Roman" w:hAnsi="Times New Roman"/>
                <w:lang w:eastAsia="zh-CN"/>
              </w:rPr>
              <w:t>case 6: NPRACH in response to PDCCH order</w:t>
            </w:r>
          </w:p>
          <w:p w14:paraId="1C784532" w14:textId="77777777" w:rsidR="00E71789" w:rsidRPr="002C67F4" w:rsidRDefault="00E71789" w:rsidP="00E71789">
            <w:pPr>
              <w:pStyle w:val="af3"/>
              <w:widowControl/>
              <w:numPr>
                <w:ilvl w:val="0"/>
                <w:numId w:val="20"/>
              </w:numPr>
              <w:overflowPunct w:val="0"/>
              <w:autoSpaceDE w:val="0"/>
              <w:autoSpaceDN w:val="0"/>
              <w:adjustRightInd w:val="0"/>
              <w:snapToGrid w:val="0"/>
              <w:ind w:firstLineChars="0"/>
              <w:rPr>
                <w:rFonts w:ascii="Times New Roman" w:eastAsia="Times New Roman" w:hAnsi="Times New Roman"/>
                <w:lang w:eastAsia="zh-CN"/>
              </w:rPr>
            </w:pPr>
            <w:r w:rsidRPr="002C67F4">
              <w:rPr>
                <w:rFonts w:ascii="Times New Roman" w:eastAsia="Times New Roman" w:hAnsi="Times New Roman"/>
                <w:lang w:eastAsia="zh-CN"/>
              </w:rPr>
              <w:t>case 7: NPUSCH with same HARQ process when 2 HARQ configured</w:t>
            </w:r>
          </w:p>
          <w:p w14:paraId="4D035A8B" w14:textId="77777777" w:rsidR="00E71789" w:rsidRPr="002C67F4" w:rsidRDefault="00E71789" w:rsidP="00E71789">
            <w:pPr>
              <w:pStyle w:val="af3"/>
              <w:widowControl/>
              <w:numPr>
                <w:ilvl w:val="0"/>
                <w:numId w:val="20"/>
              </w:numPr>
              <w:overflowPunct w:val="0"/>
              <w:autoSpaceDE w:val="0"/>
              <w:autoSpaceDN w:val="0"/>
              <w:adjustRightInd w:val="0"/>
              <w:snapToGrid w:val="0"/>
              <w:ind w:firstLineChars="0"/>
              <w:rPr>
                <w:rFonts w:ascii="Times New Roman" w:eastAsia="Times New Roman" w:hAnsi="Times New Roman"/>
                <w:lang w:eastAsia="zh-CN"/>
              </w:rPr>
            </w:pPr>
            <w:r w:rsidRPr="002C67F4">
              <w:rPr>
                <w:rFonts w:ascii="Times New Roman" w:eastAsia="Times New Roman" w:hAnsi="Times New Roman"/>
                <w:lang w:eastAsia="zh-CN"/>
              </w:rPr>
              <w:t>case 8: subframes after NPUSCH processing</w:t>
            </w:r>
          </w:p>
          <w:p w14:paraId="14B555FF" w14:textId="77777777" w:rsidR="00E71789" w:rsidRPr="002C67F4" w:rsidRDefault="00E71789" w:rsidP="00E71789">
            <w:pPr>
              <w:pStyle w:val="af3"/>
              <w:widowControl/>
              <w:numPr>
                <w:ilvl w:val="0"/>
                <w:numId w:val="20"/>
              </w:numPr>
              <w:overflowPunct w:val="0"/>
              <w:autoSpaceDE w:val="0"/>
              <w:autoSpaceDN w:val="0"/>
              <w:adjustRightInd w:val="0"/>
              <w:snapToGrid w:val="0"/>
              <w:ind w:firstLineChars="0"/>
              <w:rPr>
                <w:rFonts w:ascii="Times New Roman" w:eastAsia="Times New Roman" w:hAnsi="Times New Roman"/>
                <w:lang w:eastAsia="zh-CN"/>
              </w:rPr>
            </w:pPr>
            <w:r w:rsidRPr="002C67F4">
              <w:rPr>
                <w:rFonts w:ascii="Times New Roman" w:eastAsia="Times New Roman" w:hAnsi="Times New Roman"/>
                <w:lang w:eastAsia="zh-CN"/>
              </w:rPr>
              <w:t>case 9: subframes after NPUSCH carrying Msg3</w:t>
            </w:r>
          </w:p>
          <w:p w14:paraId="0BB0E6C4" w14:textId="77777777" w:rsidR="00E71789" w:rsidRPr="002C67F4" w:rsidRDefault="00E71789" w:rsidP="00E71789">
            <w:pPr>
              <w:pStyle w:val="af3"/>
              <w:widowControl/>
              <w:numPr>
                <w:ilvl w:val="0"/>
                <w:numId w:val="20"/>
              </w:numPr>
              <w:overflowPunct w:val="0"/>
              <w:autoSpaceDE w:val="0"/>
              <w:autoSpaceDN w:val="0"/>
              <w:adjustRightInd w:val="0"/>
              <w:snapToGrid w:val="0"/>
              <w:ind w:firstLineChars="0"/>
              <w:rPr>
                <w:rFonts w:ascii="Times New Roman" w:eastAsia="Times New Roman" w:hAnsi="Times New Roman"/>
                <w:lang w:eastAsia="zh-CN"/>
              </w:rPr>
            </w:pPr>
            <w:r w:rsidRPr="002C67F4">
              <w:rPr>
                <w:rFonts w:ascii="Times New Roman" w:eastAsia="Times New Roman" w:hAnsi="Times New Roman"/>
                <w:lang w:eastAsia="zh-CN"/>
              </w:rPr>
              <w:t>case 10: NPRACH for SR for long NPRACH transmissions</w:t>
            </w:r>
          </w:p>
          <w:p w14:paraId="1C91997D" w14:textId="77777777" w:rsidR="00E71789" w:rsidRPr="002C67F4" w:rsidRDefault="00E71789" w:rsidP="00E71789">
            <w:pPr>
              <w:pStyle w:val="af3"/>
              <w:widowControl/>
              <w:numPr>
                <w:ilvl w:val="0"/>
                <w:numId w:val="20"/>
              </w:numPr>
              <w:overflowPunct w:val="0"/>
              <w:autoSpaceDE w:val="0"/>
              <w:autoSpaceDN w:val="0"/>
              <w:adjustRightInd w:val="0"/>
              <w:snapToGrid w:val="0"/>
              <w:ind w:firstLineChars="0"/>
              <w:rPr>
                <w:rFonts w:ascii="Times New Roman" w:eastAsia="Times New Roman" w:hAnsi="Times New Roman"/>
                <w:lang w:eastAsia="zh-CN"/>
              </w:rPr>
            </w:pPr>
            <w:r w:rsidRPr="002C67F4">
              <w:rPr>
                <w:rFonts w:ascii="Times New Roman" w:eastAsia="Times New Roman" w:hAnsi="Times New Roman"/>
                <w:lang w:eastAsia="zh-CN"/>
              </w:rPr>
              <w:t>case 11: NPRACH for SR for short NPRACH transmissions</w:t>
            </w:r>
          </w:p>
          <w:p w14:paraId="18BA114D" w14:textId="77777777" w:rsidR="00E71789" w:rsidRPr="002C67F4" w:rsidRDefault="00E71789" w:rsidP="00E71789">
            <w:pPr>
              <w:pStyle w:val="af3"/>
              <w:widowControl/>
              <w:numPr>
                <w:ilvl w:val="0"/>
                <w:numId w:val="20"/>
              </w:numPr>
              <w:overflowPunct w:val="0"/>
              <w:autoSpaceDE w:val="0"/>
              <w:autoSpaceDN w:val="0"/>
              <w:adjustRightInd w:val="0"/>
              <w:snapToGrid w:val="0"/>
              <w:ind w:firstLineChars="0"/>
              <w:rPr>
                <w:rFonts w:ascii="Times New Roman" w:eastAsia="Times New Roman" w:hAnsi="Times New Roman"/>
                <w:lang w:eastAsia="zh-CN"/>
              </w:rPr>
            </w:pPr>
            <w:r w:rsidRPr="002C67F4">
              <w:rPr>
                <w:rFonts w:ascii="Times New Roman" w:eastAsia="Times New Roman" w:hAnsi="Times New Roman"/>
                <w:lang w:eastAsia="zh-CN"/>
              </w:rPr>
              <w:t>FFS: the changes in each case</w:t>
            </w:r>
          </w:p>
          <w:p w14:paraId="34900789" w14:textId="6DA28987" w:rsidR="00473184" w:rsidRPr="00E71789" w:rsidRDefault="00E71789" w:rsidP="009A5B6C">
            <w:pPr>
              <w:pStyle w:val="af3"/>
              <w:widowControl/>
              <w:numPr>
                <w:ilvl w:val="0"/>
                <w:numId w:val="20"/>
              </w:numPr>
              <w:overflowPunct w:val="0"/>
              <w:autoSpaceDE w:val="0"/>
              <w:autoSpaceDN w:val="0"/>
              <w:adjustRightInd w:val="0"/>
              <w:snapToGrid w:val="0"/>
              <w:ind w:firstLineChars="0"/>
              <w:rPr>
                <w:rFonts w:ascii="Times New Roman" w:eastAsia="Times New Roman" w:hAnsi="Times New Roman"/>
                <w:lang w:eastAsia="zh-CN"/>
              </w:rPr>
            </w:pPr>
            <w:r w:rsidRPr="002C67F4">
              <w:rPr>
                <w:rFonts w:ascii="Times New Roman" w:eastAsia="Times New Roman" w:hAnsi="Times New Roman"/>
                <w:lang w:eastAsia="zh-CN"/>
              </w:rPr>
              <w:t>FFS: additional cases</w:t>
            </w:r>
          </w:p>
        </w:tc>
      </w:tr>
    </w:tbl>
    <w:bookmarkEnd w:id="6"/>
    <w:p w14:paraId="2240F21A" w14:textId="6B68CD0A" w:rsidR="00E1375C" w:rsidRPr="00A277D4" w:rsidRDefault="008E6EA5" w:rsidP="00104CBA">
      <w:pPr>
        <w:spacing w:beforeLines="50" w:before="120" w:afterLines="50" w:after="120"/>
        <w:jc w:val="both"/>
        <w:rPr>
          <w:rFonts w:eastAsia="宋体"/>
          <w:lang w:eastAsia="zh-CN"/>
        </w:rPr>
      </w:pPr>
      <w:r w:rsidRPr="00A277D4">
        <w:rPr>
          <w:rFonts w:eastAsia="宋体"/>
          <w:lang w:eastAsia="zh-CN"/>
        </w:rPr>
        <w:t xml:space="preserve">In this contribution, </w:t>
      </w:r>
      <w:r>
        <w:rPr>
          <w:rFonts w:eastAsia="宋体"/>
          <w:lang w:eastAsia="zh-CN"/>
        </w:rPr>
        <w:t>we discuss the</w:t>
      </w:r>
      <w:r w:rsidR="006602FB">
        <w:rPr>
          <w:rFonts w:eastAsia="宋体"/>
          <w:lang w:eastAsia="zh-CN"/>
        </w:rPr>
        <w:t xml:space="preserve"> remain</w:t>
      </w:r>
      <w:r w:rsidR="000E766F">
        <w:rPr>
          <w:rFonts w:eastAsia="宋体"/>
          <w:lang w:eastAsia="zh-CN"/>
        </w:rPr>
        <w:t>ing</w:t>
      </w:r>
      <w:r w:rsidR="006602FB">
        <w:rPr>
          <w:rFonts w:eastAsia="宋体"/>
          <w:lang w:eastAsia="zh-CN"/>
        </w:rPr>
        <w:t xml:space="preserve"> issue</w:t>
      </w:r>
      <w:r w:rsidR="000E766F">
        <w:rPr>
          <w:rFonts w:eastAsia="宋体"/>
          <w:lang w:eastAsia="zh-CN"/>
        </w:rPr>
        <w:t>s</w:t>
      </w:r>
      <w:r w:rsidR="006602FB">
        <w:rPr>
          <w:rFonts w:eastAsia="宋体"/>
          <w:lang w:eastAsia="zh-CN"/>
        </w:rPr>
        <w:t xml:space="preserve"> </w:t>
      </w:r>
      <w:r w:rsidR="000E766F">
        <w:rPr>
          <w:rFonts w:eastAsia="宋体"/>
          <w:lang w:eastAsia="zh-CN"/>
        </w:rPr>
        <w:t>on</w:t>
      </w:r>
      <w:r w:rsidR="006602FB">
        <w:rPr>
          <w:rFonts w:eastAsia="宋体"/>
          <w:lang w:eastAsia="zh-CN"/>
        </w:rPr>
        <w:t xml:space="preserve"> the</w:t>
      </w:r>
      <w:r w:rsidRPr="00A277D4">
        <w:rPr>
          <w:rFonts w:eastAsia="宋体"/>
          <w:lang w:eastAsia="zh-CN"/>
        </w:rPr>
        <w:t xml:space="preserve"> timing relationship enhancements</w:t>
      </w:r>
      <w:r>
        <w:rPr>
          <w:rFonts w:eastAsia="宋体"/>
          <w:lang w:eastAsia="zh-CN"/>
        </w:rPr>
        <w:t xml:space="preserve"> </w:t>
      </w:r>
      <w:r w:rsidR="000E766F">
        <w:rPr>
          <w:rFonts w:eastAsia="宋体"/>
          <w:lang w:eastAsia="zh-CN"/>
        </w:rPr>
        <w:t xml:space="preserve">for </w:t>
      </w:r>
      <w:r>
        <w:rPr>
          <w:rFonts w:eastAsia="宋体"/>
          <w:lang w:eastAsia="zh-CN"/>
        </w:rPr>
        <w:t>NB-IoT/</w:t>
      </w:r>
      <w:proofErr w:type="spellStart"/>
      <w:r>
        <w:rPr>
          <w:rFonts w:eastAsia="宋体"/>
          <w:lang w:eastAsia="zh-CN"/>
        </w:rPr>
        <w:t>eMTC</w:t>
      </w:r>
      <w:proofErr w:type="spellEnd"/>
      <w:r>
        <w:rPr>
          <w:rFonts w:eastAsia="宋体"/>
          <w:lang w:eastAsia="zh-CN"/>
        </w:rPr>
        <w:t xml:space="preserve"> </w:t>
      </w:r>
      <w:r w:rsidR="0031086A">
        <w:rPr>
          <w:rFonts w:eastAsia="宋体"/>
          <w:lang w:eastAsia="zh-CN"/>
        </w:rPr>
        <w:t>over</w:t>
      </w:r>
      <w:r>
        <w:rPr>
          <w:rFonts w:eastAsia="宋体"/>
          <w:lang w:eastAsia="zh-CN"/>
        </w:rPr>
        <w:t xml:space="preserve"> NTN</w:t>
      </w:r>
      <w:r w:rsidRPr="00A277D4">
        <w:rPr>
          <w:rFonts w:eastAsia="宋体"/>
          <w:lang w:eastAsia="zh-CN"/>
        </w:rPr>
        <w:t>.</w:t>
      </w:r>
    </w:p>
    <w:p w14:paraId="5EA54768" w14:textId="78DC25F4" w:rsidR="00822021" w:rsidRDefault="004B0039"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B34879">
        <w:rPr>
          <w:b w:val="0"/>
          <w:bCs w:val="0"/>
          <w:kern w:val="0"/>
          <w:sz w:val="36"/>
          <w:szCs w:val="20"/>
          <w:lang w:val="en-GB" w:eastAsia="en-GB"/>
        </w:rPr>
        <w:lastRenderedPageBreak/>
        <w:t>Discussion</w:t>
      </w:r>
    </w:p>
    <w:p w14:paraId="77AA46C1" w14:textId="57C596ED" w:rsidR="00605E6E" w:rsidRPr="00DC287A" w:rsidRDefault="00B42781" w:rsidP="00605E6E">
      <w:pPr>
        <w:pStyle w:val="a0"/>
        <w:rPr>
          <w:rFonts w:eastAsia="Times New Roman"/>
        </w:rPr>
      </w:pPr>
      <w:r w:rsidRPr="00DC287A">
        <w:rPr>
          <w:rFonts w:eastAsia="Times New Roman"/>
        </w:rPr>
        <w:t xml:space="preserve">The propagation delay in NTN </w:t>
      </w:r>
      <w:r w:rsidR="00D71DA4" w:rsidRPr="00DC287A">
        <w:rPr>
          <w:rFonts w:eastAsia="Times New Roman"/>
        </w:rPr>
        <w:t>ranges</w:t>
      </w:r>
      <w:r w:rsidRPr="00DC287A">
        <w:rPr>
          <w:rFonts w:eastAsia="Times New Roman"/>
        </w:rPr>
        <w:t xml:space="preserve"> from several milliseconds to hundreds of milliseconds depending on the altitudes of the spaceborne or airborne platforms and payload type, which </w:t>
      </w:r>
      <w:r w:rsidR="00C77E71" w:rsidRPr="00DC287A">
        <w:rPr>
          <w:rFonts w:eastAsia="Times New Roman"/>
        </w:rPr>
        <w:t xml:space="preserve">is </w:t>
      </w:r>
      <w:r w:rsidRPr="00DC287A">
        <w:rPr>
          <w:rFonts w:eastAsia="Times New Roman"/>
        </w:rPr>
        <w:t>much longer than that in terrestrial mobile systems. Therefore, some issues about timing relationship need to be discussed and further enhanced.</w:t>
      </w:r>
    </w:p>
    <w:p w14:paraId="1E603F61" w14:textId="045DF372" w:rsidR="00E25CCD" w:rsidRDefault="000C132C" w:rsidP="000C132C">
      <w:pPr>
        <w:pStyle w:val="20"/>
        <w:numPr>
          <w:ilvl w:val="0"/>
          <w:numId w:val="0"/>
        </w:numPr>
        <w:ind w:left="567" w:hanging="567"/>
        <w:rPr>
          <w:b w:val="0"/>
          <w:iCs w:val="0"/>
          <w:sz w:val="30"/>
          <w:szCs w:val="30"/>
          <w:lang w:eastAsia="en-US"/>
        </w:rPr>
      </w:pPr>
      <w:r w:rsidRPr="000C132C">
        <w:rPr>
          <w:rFonts w:hint="eastAsia"/>
          <w:b w:val="0"/>
          <w:iCs w:val="0"/>
          <w:sz w:val="30"/>
          <w:szCs w:val="30"/>
          <w:lang w:eastAsia="en-US"/>
        </w:rPr>
        <w:t>2</w:t>
      </w:r>
      <w:r w:rsidRPr="000C132C">
        <w:rPr>
          <w:b w:val="0"/>
          <w:iCs w:val="0"/>
          <w:sz w:val="30"/>
          <w:szCs w:val="30"/>
          <w:lang w:eastAsia="en-US"/>
        </w:rPr>
        <w:t>.</w:t>
      </w:r>
      <w:r w:rsidR="00E23433">
        <w:rPr>
          <w:b w:val="0"/>
          <w:iCs w:val="0"/>
          <w:sz w:val="30"/>
          <w:szCs w:val="30"/>
          <w:lang w:eastAsia="en-US"/>
        </w:rPr>
        <w:t>1</w:t>
      </w:r>
      <w:r w:rsidRPr="000C132C">
        <w:rPr>
          <w:b w:val="0"/>
          <w:iCs w:val="0"/>
          <w:sz w:val="30"/>
          <w:szCs w:val="30"/>
          <w:lang w:eastAsia="en-US"/>
        </w:rPr>
        <w:t xml:space="preserve">. </w:t>
      </w:r>
      <w:r w:rsidR="00E25CCD">
        <w:rPr>
          <w:b w:val="0"/>
          <w:iCs w:val="0"/>
          <w:sz w:val="30"/>
          <w:szCs w:val="30"/>
          <w:lang w:eastAsia="en-US"/>
        </w:rPr>
        <w:t>M/</w:t>
      </w:r>
      <w:r w:rsidR="00E25CCD" w:rsidRPr="00E25CCD">
        <w:rPr>
          <w:b w:val="0"/>
          <w:iCs w:val="0"/>
          <w:sz w:val="30"/>
          <w:szCs w:val="30"/>
          <w:lang w:eastAsia="en-US"/>
        </w:rPr>
        <w:t>NPDCCH order to PRACH</w:t>
      </w:r>
    </w:p>
    <w:p w14:paraId="5AE43231" w14:textId="2C4B0A84" w:rsidR="00A551A0" w:rsidRPr="00F86F26" w:rsidRDefault="000F7E00" w:rsidP="000F7E00">
      <w:pPr>
        <w:pStyle w:val="a0"/>
        <w:rPr>
          <w:rFonts w:eastAsia="Times New Roman"/>
        </w:rPr>
      </w:pPr>
      <w:bookmarkStart w:id="7" w:name="_Hlk82867834"/>
      <w:r w:rsidRPr="00F86F26">
        <w:rPr>
          <w:rFonts w:eastAsia="Times New Roman"/>
        </w:rPr>
        <w:t>In last meeting, it was agree</w:t>
      </w:r>
      <w:r w:rsidRPr="00F86F26">
        <w:rPr>
          <w:rFonts w:eastAsia="Times New Roman" w:hint="eastAsia"/>
        </w:rPr>
        <w:t>d</w:t>
      </w:r>
      <w:r w:rsidRPr="00F86F26">
        <w:rPr>
          <w:rFonts w:eastAsia="Times New Roman"/>
        </w:rPr>
        <w:t xml:space="preserve"> that K_offset</w:t>
      </w:r>
      <w:r w:rsidR="00F86F26" w:rsidRPr="00F86F26">
        <w:rPr>
          <w:rFonts w:eastAsia="Times New Roman"/>
        </w:rPr>
        <w:t xml:space="preserve"> is introduced</w:t>
      </w:r>
      <w:r w:rsidRPr="00F86F26">
        <w:rPr>
          <w:rFonts w:eastAsia="Times New Roman"/>
        </w:rPr>
        <w:t xml:space="preserve"> to enhance the timing relationship of </w:t>
      </w:r>
      <w:r w:rsidR="00BE22AC">
        <w:rPr>
          <w:rFonts w:eastAsia="Times New Roman"/>
        </w:rPr>
        <w:t>M/N</w:t>
      </w:r>
      <w:r w:rsidRPr="00F86F26">
        <w:rPr>
          <w:rFonts w:eastAsia="Times New Roman"/>
        </w:rPr>
        <w:t>PDCCH ordered PRACH</w:t>
      </w:r>
      <w:r w:rsidR="00F86F26" w:rsidRPr="00F86F26">
        <w:rPr>
          <w:rFonts w:eastAsia="Times New Roman"/>
        </w:rPr>
        <w:t xml:space="preserve"> in </w:t>
      </w:r>
      <w:r w:rsidR="00BE22AC" w:rsidRPr="00BE22AC">
        <w:rPr>
          <w:rFonts w:eastAsia="Times New Roman" w:hint="eastAsia"/>
        </w:rPr>
        <w:t>IoT</w:t>
      </w:r>
      <w:r w:rsidR="00BE22AC" w:rsidRPr="00BE22AC">
        <w:rPr>
          <w:rFonts w:eastAsia="Times New Roman"/>
        </w:rPr>
        <w:t xml:space="preserve"> </w:t>
      </w:r>
      <w:r w:rsidR="00F86F26" w:rsidRPr="00F86F26">
        <w:rPr>
          <w:rFonts w:eastAsia="Times New Roman"/>
        </w:rPr>
        <w:t>NTN</w:t>
      </w:r>
      <w:r w:rsidRPr="00F86F26">
        <w:rPr>
          <w:rFonts w:eastAsia="Times New Roman"/>
        </w:rPr>
        <w:t>.</w:t>
      </w:r>
      <w:bookmarkEnd w:id="7"/>
      <w:r w:rsidRPr="00F86F26">
        <w:rPr>
          <w:rFonts w:eastAsia="Times New Roman"/>
        </w:rPr>
        <w:t xml:space="preserve"> </w:t>
      </w:r>
      <w:r w:rsidR="00BE22AC">
        <w:rPr>
          <w:rFonts w:eastAsia="Times New Roman"/>
        </w:rPr>
        <w:t>It</w:t>
      </w:r>
      <w:r w:rsidRPr="00F86F26">
        <w:rPr>
          <w:rFonts w:eastAsia="Times New Roman" w:hint="eastAsia"/>
        </w:rPr>
        <w:t xml:space="preserve"> </w:t>
      </w:r>
      <w:r w:rsidRPr="00F86F26">
        <w:rPr>
          <w:rFonts w:eastAsia="Times New Roman"/>
        </w:rPr>
        <w:t xml:space="preserve">can be used to </w:t>
      </w:r>
      <w:r w:rsidR="002D29FC">
        <w:rPr>
          <w:rFonts w:eastAsia="Times New Roman"/>
        </w:rPr>
        <w:t>lighten</w:t>
      </w:r>
      <w:r w:rsidRPr="00F86F26">
        <w:rPr>
          <w:rFonts w:eastAsia="Times New Roman"/>
        </w:rPr>
        <w:t xml:space="preserve"> the blind detection burden at </w:t>
      </w:r>
      <w:proofErr w:type="spellStart"/>
      <w:r w:rsidRPr="00F86F26">
        <w:rPr>
          <w:rFonts w:eastAsia="Times New Roman"/>
        </w:rPr>
        <w:t>eNB</w:t>
      </w:r>
      <w:proofErr w:type="spellEnd"/>
      <w:r w:rsidRPr="00F86F26">
        <w:rPr>
          <w:rFonts w:eastAsia="Times New Roman"/>
        </w:rPr>
        <w:t xml:space="preserve"> side.</w:t>
      </w:r>
      <w:r w:rsidR="00C504CB" w:rsidRPr="00F86F26">
        <w:rPr>
          <w:rFonts w:eastAsia="Times New Roman"/>
        </w:rPr>
        <w:t xml:space="preserve"> </w:t>
      </w:r>
      <w:bookmarkStart w:id="8" w:name="_Hlk82867977"/>
      <w:r w:rsidR="00BE22AC">
        <w:rPr>
          <w:rFonts w:eastAsia="Times New Roman"/>
        </w:rPr>
        <w:t>In the previous meeting</w:t>
      </w:r>
      <w:r w:rsidR="00432638">
        <w:rPr>
          <w:rFonts w:eastAsia="Times New Roman"/>
        </w:rPr>
        <w:t>s</w:t>
      </w:r>
      <w:r w:rsidR="00BE22AC">
        <w:rPr>
          <w:rFonts w:eastAsia="Times New Roman"/>
        </w:rPr>
        <w:t xml:space="preserve">, it </w:t>
      </w:r>
      <w:r w:rsidR="007C7CA2">
        <w:rPr>
          <w:rFonts w:eastAsia="Times New Roman"/>
        </w:rPr>
        <w:t xml:space="preserve">was </w:t>
      </w:r>
      <w:r w:rsidR="00BE22AC">
        <w:rPr>
          <w:rFonts w:eastAsia="Times New Roman"/>
        </w:rPr>
        <w:t xml:space="preserve">agreed that the </w:t>
      </w:r>
      <w:r w:rsidR="003D49AF">
        <w:rPr>
          <w:rFonts w:eastAsia="Times New Roman"/>
        </w:rPr>
        <w:t xml:space="preserve">UE-specific K_offset can be used in connected mode. </w:t>
      </w:r>
      <w:r w:rsidR="004D7A14">
        <w:rPr>
          <w:rFonts w:eastAsia="Times New Roman"/>
        </w:rPr>
        <w:t>C</w:t>
      </w:r>
      <w:r w:rsidR="00F86F26" w:rsidRPr="00F86F26">
        <w:rPr>
          <w:rFonts w:eastAsia="Times New Roman"/>
        </w:rPr>
        <w:t xml:space="preserve">ompared </w:t>
      </w:r>
      <w:r w:rsidR="003D49AF">
        <w:rPr>
          <w:rFonts w:eastAsia="Times New Roman"/>
        </w:rPr>
        <w:t>to the</w:t>
      </w:r>
      <w:r w:rsidR="00F86F26" w:rsidRPr="00F86F26">
        <w:rPr>
          <w:rFonts w:eastAsia="Times New Roman"/>
        </w:rPr>
        <w:t xml:space="preserve"> cell-specific K_offset, UE-specific K_offset has finer granularity, which can effectively reduce the delay of PRACH transmission</w:t>
      </w:r>
      <w:r w:rsidR="00233F84" w:rsidRPr="00DC287A">
        <w:rPr>
          <w:rFonts w:eastAsia="Times New Roman"/>
        </w:rPr>
        <w:t>, especially for UEs located in beam center</w:t>
      </w:r>
      <w:r w:rsidR="00F86F26" w:rsidRPr="00F86F26">
        <w:rPr>
          <w:rFonts w:eastAsia="Times New Roman"/>
        </w:rPr>
        <w:t>.</w:t>
      </w:r>
      <w:r w:rsidR="00934AAD" w:rsidRPr="00DC287A">
        <w:rPr>
          <w:rFonts w:eastAsia="Times New Roman"/>
        </w:rPr>
        <w:t xml:space="preserve"> Even if the UE-specific K</w:t>
      </w:r>
      <w:r w:rsidR="00576557">
        <w:rPr>
          <w:rFonts w:eastAsia="Times New Roman"/>
        </w:rPr>
        <w:t>_</w:t>
      </w:r>
      <w:r w:rsidR="00934AAD" w:rsidRPr="00DC287A">
        <w:rPr>
          <w:rFonts w:eastAsia="Times New Roman"/>
        </w:rPr>
        <w:t>offset is inaccurate</w:t>
      </w:r>
      <w:r w:rsidR="00BE22AC" w:rsidRPr="00DC287A">
        <w:rPr>
          <w:rFonts w:eastAsia="Times New Roman"/>
        </w:rPr>
        <w:t xml:space="preserve"> </w:t>
      </w:r>
      <w:bookmarkStart w:id="9" w:name="_Hlk86940875"/>
      <w:r w:rsidR="00BE22AC" w:rsidRPr="00DC287A">
        <w:rPr>
          <w:rFonts w:eastAsia="Times New Roman"/>
        </w:rPr>
        <w:t>already</w:t>
      </w:r>
      <w:bookmarkEnd w:id="9"/>
      <w:r w:rsidR="00934AAD" w:rsidRPr="00DC287A">
        <w:rPr>
          <w:rFonts w:eastAsia="Times New Roman"/>
        </w:rPr>
        <w:t xml:space="preserve">, the blind detection burden will also be greatly reduced </w:t>
      </w:r>
      <w:r w:rsidR="00DC287A" w:rsidRPr="00DC287A">
        <w:rPr>
          <w:rFonts w:eastAsia="Times New Roman" w:hint="eastAsia"/>
        </w:rPr>
        <w:t>at</w:t>
      </w:r>
      <w:r w:rsidR="00DC287A" w:rsidRPr="00DC287A">
        <w:rPr>
          <w:rFonts w:eastAsia="Times New Roman"/>
        </w:rPr>
        <w:t xml:space="preserve"> </w:t>
      </w:r>
      <w:r w:rsidR="00934AAD" w:rsidRPr="00DC287A">
        <w:rPr>
          <w:rFonts w:eastAsia="Times New Roman"/>
        </w:rPr>
        <w:t xml:space="preserve">the </w:t>
      </w:r>
      <w:proofErr w:type="spellStart"/>
      <w:r w:rsidR="00934AAD" w:rsidRPr="00DC287A">
        <w:rPr>
          <w:rFonts w:eastAsia="Times New Roman"/>
        </w:rPr>
        <w:t>gNB</w:t>
      </w:r>
      <w:proofErr w:type="spellEnd"/>
      <w:r w:rsidR="00934AAD" w:rsidRPr="00DC287A">
        <w:rPr>
          <w:rFonts w:eastAsia="Times New Roman"/>
        </w:rPr>
        <w:t xml:space="preserve"> side by </w:t>
      </w:r>
      <w:r w:rsidR="00233F84" w:rsidRPr="00DC287A">
        <w:rPr>
          <w:rFonts w:eastAsia="Times New Roman"/>
        </w:rPr>
        <w:t xml:space="preserve">applying the UE-specific K_offset to enhance the </w:t>
      </w:r>
      <w:r w:rsidR="00555FD1" w:rsidRPr="00F86F26">
        <w:rPr>
          <w:rFonts w:eastAsia="Times New Roman"/>
        </w:rPr>
        <w:t>M/N</w:t>
      </w:r>
      <w:r w:rsidR="00233F84" w:rsidRPr="00DC287A">
        <w:rPr>
          <w:rFonts w:eastAsia="Times New Roman"/>
        </w:rPr>
        <w:t>PDCCH ordered PRACH</w:t>
      </w:r>
      <w:r w:rsidR="00934AAD" w:rsidRPr="00DC287A">
        <w:rPr>
          <w:rFonts w:eastAsia="Times New Roman"/>
        </w:rPr>
        <w:t>.</w:t>
      </w:r>
      <w:r w:rsidR="00C504CB" w:rsidRPr="00F86F26">
        <w:rPr>
          <w:rFonts w:eastAsia="Times New Roman"/>
        </w:rPr>
        <w:t xml:space="preserve"> </w:t>
      </w:r>
      <w:r w:rsidR="00F86F26" w:rsidRPr="00F86F26">
        <w:rPr>
          <w:rFonts w:eastAsia="Times New Roman"/>
        </w:rPr>
        <w:t xml:space="preserve">Hence, </w:t>
      </w:r>
      <w:r w:rsidR="00C504CB" w:rsidRPr="00F86F26">
        <w:rPr>
          <w:rFonts w:eastAsia="Times New Roman"/>
        </w:rPr>
        <w:t>if UE-specific K</w:t>
      </w:r>
      <w:r w:rsidR="00273461">
        <w:rPr>
          <w:rFonts w:eastAsia="Times New Roman"/>
        </w:rPr>
        <w:t>_</w:t>
      </w:r>
      <w:r w:rsidR="00C504CB" w:rsidRPr="00F86F26">
        <w:rPr>
          <w:rFonts w:eastAsia="Times New Roman"/>
        </w:rPr>
        <w:t>offset is configured, the UE-specific K</w:t>
      </w:r>
      <w:r w:rsidR="001D7E81" w:rsidRPr="00F86F26">
        <w:rPr>
          <w:rFonts w:eastAsia="Times New Roman"/>
        </w:rPr>
        <w:t>_</w:t>
      </w:r>
      <w:r w:rsidR="00C504CB" w:rsidRPr="00F86F26">
        <w:rPr>
          <w:rFonts w:eastAsia="Times New Roman"/>
        </w:rPr>
        <w:t>offset can be used to enhance the timing relationship for M/NPDCCH order</w:t>
      </w:r>
      <w:r w:rsidR="00673C2C">
        <w:rPr>
          <w:rFonts w:eastAsia="Times New Roman"/>
        </w:rPr>
        <w:t>ed</w:t>
      </w:r>
      <w:r w:rsidR="00C504CB" w:rsidRPr="00F86F26">
        <w:rPr>
          <w:rFonts w:eastAsia="Times New Roman"/>
        </w:rPr>
        <w:t xml:space="preserve"> PRACH</w:t>
      </w:r>
      <w:r w:rsidR="001D7E81" w:rsidRPr="00F86F26">
        <w:rPr>
          <w:rFonts w:eastAsia="Times New Roman"/>
        </w:rPr>
        <w:t>.</w:t>
      </w:r>
      <w:r w:rsidR="00C504CB" w:rsidRPr="00F86F26">
        <w:rPr>
          <w:rFonts w:eastAsia="Times New Roman"/>
        </w:rPr>
        <w:t xml:space="preserve"> </w:t>
      </w:r>
      <w:r w:rsidR="00F86F26" w:rsidRPr="00F86F26">
        <w:rPr>
          <w:rFonts w:eastAsia="Times New Roman"/>
        </w:rPr>
        <w:t>Otherwise</w:t>
      </w:r>
      <w:r w:rsidR="001D7E81" w:rsidRPr="00F86F26">
        <w:rPr>
          <w:rFonts w:eastAsia="Times New Roman"/>
        </w:rPr>
        <w:t xml:space="preserve">, the cell-specific K_offset </w:t>
      </w:r>
      <w:bookmarkEnd w:id="8"/>
      <w:r w:rsidR="00555FD1" w:rsidRPr="00555FD1">
        <w:rPr>
          <w:rFonts w:eastAsia="Times New Roman" w:hint="eastAsia"/>
        </w:rPr>
        <w:t>is</w:t>
      </w:r>
      <w:r w:rsidR="00273461">
        <w:rPr>
          <w:rFonts w:eastAsia="Times New Roman"/>
        </w:rPr>
        <w:t xml:space="preserve"> </w:t>
      </w:r>
      <w:r w:rsidR="001D7E81" w:rsidRPr="00F86F26">
        <w:rPr>
          <w:rFonts w:eastAsia="Times New Roman"/>
        </w:rPr>
        <w:t>applie</w:t>
      </w:r>
      <w:r w:rsidR="00273461">
        <w:rPr>
          <w:rFonts w:eastAsia="Times New Roman"/>
        </w:rPr>
        <w:t>d</w:t>
      </w:r>
      <w:r w:rsidR="001D7E81" w:rsidRPr="00F86F26">
        <w:rPr>
          <w:rFonts w:eastAsia="Times New Roman"/>
        </w:rPr>
        <w:t>.</w:t>
      </w:r>
    </w:p>
    <w:p w14:paraId="0F21D2EB" w14:textId="37067E5B" w:rsidR="001D7E81" w:rsidRPr="009B7F25" w:rsidRDefault="001D7E81" w:rsidP="00233F84">
      <w:pPr>
        <w:overflowPunct w:val="0"/>
        <w:autoSpaceDE w:val="0"/>
        <w:autoSpaceDN w:val="0"/>
        <w:adjustRightInd w:val="0"/>
        <w:spacing w:after="120"/>
        <w:jc w:val="both"/>
        <w:textAlignment w:val="baseline"/>
        <w:rPr>
          <w:b/>
          <w:i/>
          <w:lang w:eastAsia="zh-CN"/>
        </w:rPr>
      </w:pPr>
      <w:r w:rsidRPr="00AF5262">
        <w:rPr>
          <w:b/>
          <w:i/>
          <w:lang w:eastAsia="zh-CN"/>
        </w:rPr>
        <w:t xml:space="preserve">Proposal </w:t>
      </w:r>
      <w:r w:rsidR="00CB555C">
        <w:rPr>
          <w:b/>
          <w:i/>
          <w:lang w:eastAsia="zh-CN"/>
        </w:rPr>
        <w:t>1</w:t>
      </w:r>
      <w:r w:rsidRPr="00AF5262">
        <w:rPr>
          <w:rFonts w:hint="eastAsia"/>
          <w:b/>
          <w:i/>
          <w:lang w:eastAsia="zh-CN"/>
        </w:rPr>
        <w:t>:</w:t>
      </w:r>
      <w:r w:rsidRPr="00632135">
        <w:t xml:space="preserve"> </w:t>
      </w:r>
      <w:r w:rsidR="00233F84">
        <w:rPr>
          <w:b/>
          <w:i/>
          <w:lang w:eastAsia="zh-CN"/>
        </w:rPr>
        <w:t xml:space="preserve">Support to </w:t>
      </w:r>
      <w:r w:rsidR="00233F84" w:rsidRPr="00393385">
        <w:rPr>
          <w:b/>
          <w:i/>
          <w:lang w:eastAsia="zh-CN"/>
        </w:rPr>
        <w:t>appl</w:t>
      </w:r>
      <w:r w:rsidR="00233F84">
        <w:rPr>
          <w:b/>
          <w:i/>
          <w:lang w:eastAsia="zh-CN"/>
        </w:rPr>
        <w:t>y</w:t>
      </w:r>
      <w:r w:rsidR="00233F84" w:rsidRPr="00393385">
        <w:rPr>
          <w:b/>
          <w:i/>
          <w:lang w:eastAsia="zh-CN"/>
        </w:rPr>
        <w:t xml:space="preserve"> </w:t>
      </w:r>
      <w:r w:rsidR="00233F84">
        <w:rPr>
          <w:b/>
          <w:i/>
          <w:lang w:eastAsia="zh-CN"/>
        </w:rPr>
        <w:t>UE-specific K_offset</w:t>
      </w:r>
      <w:r w:rsidR="00233F84" w:rsidRPr="00393385">
        <w:rPr>
          <w:b/>
          <w:i/>
          <w:lang w:eastAsia="zh-CN"/>
        </w:rPr>
        <w:t xml:space="preserve"> to </w:t>
      </w:r>
      <w:r w:rsidR="00673C2C">
        <w:rPr>
          <w:b/>
          <w:i/>
          <w:lang w:eastAsia="zh-CN"/>
        </w:rPr>
        <w:t xml:space="preserve">M/NPDCCH </w:t>
      </w:r>
      <w:r w:rsidR="00233F84" w:rsidRPr="00393385">
        <w:rPr>
          <w:b/>
          <w:i/>
          <w:lang w:eastAsia="zh-CN"/>
        </w:rPr>
        <w:t xml:space="preserve">ordered PRACH </w:t>
      </w:r>
      <w:r w:rsidR="00233F84">
        <w:rPr>
          <w:b/>
          <w:i/>
          <w:lang w:eastAsia="zh-CN"/>
        </w:rPr>
        <w:t>if configured</w:t>
      </w:r>
      <w:r w:rsidR="00233F84">
        <w:rPr>
          <w:rFonts w:ascii="宋体" w:eastAsia="宋体" w:hAnsi="宋体" w:cs="宋体" w:hint="eastAsia"/>
          <w:b/>
          <w:i/>
          <w:lang w:eastAsia="zh-CN"/>
        </w:rPr>
        <w:t>;</w:t>
      </w:r>
      <w:r w:rsidR="00233F84">
        <w:rPr>
          <w:b/>
          <w:i/>
          <w:lang w:eastAsia="zh-CN"/>
        </w:rPr>
        <w:t xml:space="preserve"> otherwise, cell-specific K_offset is </w:t>
      </w:r>
      <w:r w:rsidR="00233F84" w:rsidRPr="00393385">
        <w:rPr>
          <w:b/>
          <w:i/>
          <w:lang w:eastAsia="zh-CN"/>
        </w:rPr>
        <w:t>applie</w:t>
      </w:r>
      <w:r w:rsidR="00233F84">
        <w:rPr>
          <w:b/>
          <w:i/>
          <w:lang w:eastAsia="zh-CN"/>
        </w:rPr>
        <w:t>d</w:t>
      </w:r>
      <w:r w:rsidR="00233F84" w:rsidRPr="0009467D">
        <w:rPr>
          <w:b/>
          <w:i/>
          <w:lang w:eastAsia="zh-CN"/>
        </w:rPr>
        <w:t>.</w:t>
      </w:r>
    </w:p>
    <w:p w14:paraId="0E3C3FB8" w14:textId="75B94812" w:rsidR="00A551A0" w:rsidRDefault="00353B17" w:rsidP="00E25CCD">
      <w:pPr>
        <w:pStyle w:val="20"/>
        <w:numPr>
          <w:ilvl w:val="0"/>
          <w:numId w:val="0"/>
        </w:numPr>
        <w:ind w:left="567" w:hanging="567"/>
        <w:rPr>
          <w:b w:val="0"/>
          <w:iCs w:val="0"/>
          <w:sz w:val="30"/>
          <w:szCs w:val="30"/>
        </w:rPr>
      </w:pPr>
      <w:r>
        <w:rPr>
          <w:b w:val="0"/>
          <w:sz w:val="30"/>
          <w:szCs w:val="30"/>
        </w:rPr>
        <w:t>2.</w:t>
      </w:r>
      <w:r w:rsidR="00E23433">
        <w:rPr>
          <w:b w:val="0"/>
          <w:iCs w:val="0"/>
          <w:sz w:val="30"/>
          <w:szCs w:val="30"/>
        </w:rPr>
        <w:t>2</w:t>
      </w:r>
      <w:r>
        <w:rPr>
          <w:b w:val="0"/>
          <w:sz w:val="30"/>
          <w:szCs w:val="30"/>
        </w:rPr>
        <w:t xml:space="preserve">. </w:t>
      </w:r>
      <w:r w:rsidR="00FD4FC1" w:rsidRPr="00FD4FC1">
        <w:rPr>
          <w:b w:val="0"/>
          <w:sz w:val="30"/>
          <w:szCs w:val="30"/>
        </w:rPr>
        <w:t>PDCCH monitoring restrictions</w:t>
      </w:r>
    </w:p>
    <w:p w14:paraId="500B0243" w14:textId="537437DF" w:rsidR="00CB555C" w:rsidRPr="00DC287A" w:rsidRDefault="0077163E" w:rsidP="0038395F">
      <w:pPr>
        <w:pStyle w:val="a0"/>
        <w:rPr>
          <w:rFonts w:eastAsia="Times New Roman"/>
        </w:rPr>
      </w:pPr>
      <w:r w:rsidRPr="00F86F26">
        <w:rPr>
          <w:rFonts w:eastAsia="Times New Roman"/>
        </w:rPr>
        <w:t xml:space="preserve">In IoT, </w:t>
      </w:r>
      <w:r w:rsidR="00A94039" w:rsidRPr="00F86F26">
        <w:rPr>
          <w:rFonts w:eastAsia="Times New Roman"/>
        </w:rPr>
        <w:t xml:space="preserve">UE </w:t>
      </w:r>
      <w:r w:rsidR="00754725" w:rsidRPr="00F86F26">
        <w:rPr>
          <w:rFonts w:eastAsia="Times New Roman"/>
        </w:rPr>
        <w:t>in FDD-HD mode</w:t>
      </w:r>
      <w:r w:rsidR="00D91A7D" w:rsidRPr="00F86F26">
        <w:rPr>
          <w:rFonts w:eastAsia="Times New Roman"/>
        </w:rPr>
        <w:t xml:space="preserve"> and</w:t>
      </w:r>
      <w:r w:rsidR="00A94039" w:rsidRPr="00F86F26">
        <w:rPr>
          <w:rFonts w:eastAsia="Times New Roman"/>
        </w:rPr>
        <w:t xml:space="preserve"> cannot transmit and receive simultaneously. In current specifications, </w:t>
      </w:r>
      <w:r w:rsidR="003943FB" w:rsidRPr="00F86F26">
        <w:rPr>
          <w:rFonts w:eastAsia="Times New Roman"/>
        </w:rPr>
        <w:t xml:space="preserve">there </w:t>
      </w:r>
      <w:r w:rsidR="00A94039" w:rsidRPr="00F86F26">
        <w:rPr>
          <w:rFonts w:eastAsia="Times New Roman"/>
        </w:rPr>
        <w:t xml:space="preserve">are </w:t>
      </w:r>
      <w:r w:rsidR="00242B3D" w:rsidRPr="00F86F26">
        <w:rPr>
          <w:rFonts w:eastAsia="Times New Roman"/>
        </w:rPr>
        <w:t xml:space="preserve">regulations </w:t>
      </w:r>
      <w:r w:rsidR="00FC630D" w:rsidRPr="00F86F26">
        <w:rPr>
          <w:rFonts w:eastAsia="Times New Roman"/>
        </w:rPr>
        <w:t xml:space="preserve">about the </w:t>
      </w:r>
      <w:r w:rsidR="00A94039" w:rsidRPr="00F86F26">
        <w:rPr>
          <w:rFonts w:eastAsia="Times New Roman"/>
        </w:rPr>
        <w:t xml:space="preserve">subframes in half-duplex transmissions during which the UE is not expected to monitor </w:t>
      </w:r>
      <w:r w:rsidR="00D91A7D" w:rsidRPr="00F86F26">
        <w:rPr>
          <w:rFonts w:eastAsia="Times New Roman"/>
        </w:rPr>
        <w:t>N</w:t>
      </w:r>
      <w:r w:rsidR="00A94039" w:rsidRPr="00F86F26">
        <w:rPr>
          <w:rFonts w:eastAsia="Times New Roman"/>
        </w:rPr>
        <w:t xml:space="preserve">PDCCH either because the UE is preparing to receive scheduled DL transmissions such as </w:t>
      </w:r>
      <w:r w:rsidR="00D91A7D" w:rsidRPr="00F86F26">
        <w:rPr>
          <w:rFonts w:eastAsia="Times New Roman"/>
        </w:rPr>
        <w:t>N</w:t>
      </w:r>
      <w:r w:rsidR="00A94039" w:rsidRPr="00F86F26">
        <w:rPr>
          <w:rFonts w:eastAsia="Times New Roman"/>
        </w:rPr>
        <w:t xml:space="preserve">PDSCH or the UE is preparing to execute UL transmissions such as </w:t>
      </w:r>
      <w:r w:rsidR="00D91A7D" w:rsidRPr="00F86F26">
        <w:rPr>
          <w:rFonts w:eastAsia="Times New Roman"/>
        </w:rPr>
        <w:t>N</w:t>
      </w:r>
      <w:r w:rsidR="00A94039" w:rsidRPr="00F86F26">
        <w:rPr>
          <w:rFonts w:eastAsia="Times New Roman"/>
        </w:rPr>
        <w:t>PUSCH.</w:t>
      </w:r>
      <w:r w:rsidR="000F0F7A" w:rsidRPr="00DC287A">
        <w:rPr>
          <w:rFonts w:eastAsia="Times New Roman" w:hint="eastAsia"/>
        </w:rPr>
        <w:t xml:space="preserve"> </w:t>
      </w:r>
      <w:r w:rsidR="002D6E63" w:rsidRPr="00DC287A">
        <w:rPr>
          <w:rFonts w:eastAsia="Times New Roman"/>
        </w:rPr>
        <w:t xml:space="preserve">In last meeting, it is agreed that </w:t>
      </w:r>
      <w:r w:rsidR="00E55E67" w:rsidRPr="00DC287A">
        <w:rPr>
          <w:rFonts w:eastAsia="Times New Roman"/>
        </w:rPr>
        <w:t xml:space="preserve">NPDCCH monitoring restrictions </w:t>
      </w:r>
      <w:r w:rsidR="00302C58" w:rsidRPr="00DC287A">
        <w:rPr>
          <w:rFonts w:eastAsia="Times New Roman"/>
        </w:rPr>
        <w:t>should be</w:t>
      </w:r>
      <w:r w:rsidR="00E55E67" w:rsidRPr="00DC287A">
        <w:rPr>
          <w:rFonts w:eastAsia="Times New Roman"/>
        </w:rPr>
        <w:t xml:space="preserve"> further checking to see if changes for NB-IoT need to be made</w:t>
      </w:r>
      <w:r w:rsidR="002D6E63" w:rsidRPr="00DC287A">
        <w:rPr>
          <w:rFonts w:eastAsia="Times New Roman"/>
        </w:rPr>
        <w:t xml:space="preserve"> for some cases</w:t>
      </w:r>
      <w:r w:rsidR="00E55E67" w:rsidRPr="00DC287A">
        <w:rPr>
          <w:rFonts w:eastAsia="Times New Roman"/>
        </w:rPr>
        <w:t xml:space="preserve">. </w:t>
      </w:r>
      <w:r w:rsidR="00302C58" w:rsidRPr="00DC287A">
        <w:rPr>
          <w:rFonts w:eastAsia="Times New Roman"/>
        </w:rPr>
        <w:t>Considering the large TA applied in the UE side, the specification after modification is shown below, the changes are marked in red.</w:t>
      </w:r>
    </w:p>
    <w:tbl>
      <w:tblPr>
        <w:tblStyle w:val="aa"/>
        <w:tblW w:w="0" w:type="auto"/>
        <w:tblLook w:val="04A0" w:firstRow="1" w:lastRow="0" w:firstColumn="1" w:lastColumn="0" w:noHBand="0" w:noVBand="1"/>
      </w:tblPr>
      <w:tblGrid>
        <w:gridCol w:w="9060"/>
      </w:tblGrid>
      <w:tr w:rsidR="00DC287A" w14:paraId="06A8ED9B" w14:textId="77777777" w:rsidTr="00DC287A">
        <w:tc>
          <w:tcPr>
            <w:tcW w:w="9060" w:type="dxa"/>
          </w:tcPr>
          <w:p w14:paraId="2E214AA6" w14:textId="77777777" w:rsidR="00DC287A" w:rsidRPr="00384B3C" w:rsidRDefault="00DC287A" w:rsidP="00DC287A">
            <w:r w:rsidRPr="00384B3C">
              <w:t xml:space="preserve">For a NPDCCH UE-specific search space, if a NB-IoT UE is configured with higher layer parameter </w:t>
            </w:r>
            <w:proofErr w:type="spellStart"/>
            <w:r w:rsidRPr="00384B3C">
              <w:rPr>
                <w:i/>
              </w:rPr>
              <w:t>twoHARQ-ProcessesConfig</w:t>
            </w:r>
            <w:proofErr w:type="spellEnd"/>
            <w:r w:rsidRPr="00384B3C">
              <w:t xml:space="preserve"> or </w:t>
            </w:r>
            <w:proofErr w:type="spellStart"/>
            <w:r w:rsidRPr="00384B3C">
              <w:rPr>
                <w:rFonts w:eastAsia="等线"/>
                <w:i/>
              </w:rPr>
              <w:t>npusch</w:t>
            </w:r>
            <w:proofErr w:type="spellEnd"/>
            <w:r w:rsidRPr="00384B3C">
              <w:rPr>
                <w:rFonts w:eastAsia="等线"/>
                <w:i/>
              </w:rPr>
              <w:t>-</w:t>
            </w:r>
            <w:proofErr w:type="spellStart"/>
            <w:r w:rsidRPr="00384B3C">
              <w:rPr>
                <w:rFonts w:eastAsia="等线"/>
                <w:i/>
              </w:rPr>
              <w:t>MultiTB</w:t>
            </w:r>
            <w:proofErr w:type="spellEnd"/>
            <w:r w:rsidRPr="00384B3C">
              <w:rPr>
                <w:rFonts w:eastAsia="等线"/>
                <w:i/>
              </w:rPr>
              <w:t>-Config</w:t>
            </w:r>
            <w:r w:rsidRPr="00384B3C">
              <w:rPr>
                <w:i/>
              </w:rPr>
              <w:t xml:space="preserve"> </w:t>
            </w:r>
            <w:r w:rsidRPr="00384B3C">
              <w:t xml:space="preserve">and if the NB-IoT UE detects NPDCCH with DCI Format N0 ending in subframe </w:t>
            </w:r>
            <w:r w:rsidRPr="00384B3C">
              <w:rPr>
                <w:i/>
              </w:rPr>
              <w:t>n</w:t>
            </w:r>
            <w:r w:rsidRPr="00384B3C">
              <w:t xml:space="preserve">, and if the corresponding NPUSCH format 1 transmission starts from </w:t>
            </w:r>
            <w:proofErr w:type="spellStart"/>
            <w:r w:rsidRPr="00384B3C">
              <w:rPr>
                <w:i/>
              </w:rPr>
              <w:t>n+k</w:t>
            </w:r>
            <w:proofErr w:type="spellEnd"/>
            <w:r w:rsidRPr="00384B3C">
              <w:rPr>
                <w:i/>
              </w:rPr>
              <w:t>,</w:t>
            </w:r>
          </w:p>
          <w:p w14:paraId="4E397DB9" w14:textId="77777777" w:rsidR="00DC287A" w:rsidRPr="00384B3C" w:rsidRDefault="00DC287A" w:rsidP="00DC287A">
            <w:pPr>
              <w:pStyle w:val="B1"/>
            </w:pPr>
            <w:r w:rsidRPr="00384B3C">
              <w:t>-</w:t>
            </w:r>
            <w:r w:rsidRPr="00384B3C">
              <w:tab/>
              <w:t xml:space="preserve">[case 1: MTBG NPUSCH] if the corresponding </w:t>
            </w:r>
            <w:r w:rsidRPr="00384B3C">
              <w:rPr>
                <w:rFonts w:eastAsia="等线"/>
                <w:lang w:eastAsia="zh-CN"/>
              </w:rPr>
              <w:t>NPDCCH with DCI format N0 with CRC scrambled by C-RNTI</w:t>
            </w:r>
            <w:r w:rsidRPr="00384B3C">
              <w:t xml:space="preserve"> schedules </w:t>
            </w:r>
            <w:r w:rsidRPr="00384B3C">
              <w:rPr>
                <w:rFonts w:eastAsia="等线" w:hint="eastAsia"/>
                <w:lang w:eastAsia="zh-CN"/>
              </w:rPr>
              <w:t>two transport blocks</w:t>
            </w:r>
            <w:r w:rsidRPr="00384B3C">
              <w:t xml:space="preserve"> as</w:t>
            </w:r>
            <w:r w:rsidRPr="00384B3C">
              <w:rPr>
                <w:rFonts w:eastAsia="宋体" w:hint="eastAsia"/>
                <w:lang w:eastAsia="zh-CN"/>
              </w:rPr>
              <w:t xml:space="preserve"> determined by the </w:t>
            </w:r>
            <w:r w:rsidRPr="00384B3C">
              <w:rPr>
                <w:rFonts w:hint="eastAsia"/>
                <w:lang w:eastAsia="zh-CN"/>
              </w:rPr>
              <w:t>Number of scheduled TB for Unicast</w:t>
            </w:r>
            <w:r w:rsidRPr="00384B3C">
              <w:rPr>
                <w:rFonts w:eastAsia="宋体" w:hint="eastAsia"/>
                <w:lang w:eastAsia="zh-CN"/>
              </w:rPr>
              <w:t xml:space="preserve"> </w:t>
            </w:r>
            <w:r w:rsidRPr="00384B3C">
              <w:rPr>
                <w:rFonts w:eastAsia="宋体"/>
                <w:lang w:eastAsia="zh-CN"/>
              </w:rPr>
              <w:t xml:space="preserve">field if present, </w:t>
            </w:r>
            <w:r w:rsidRPr="00384B3C">
              <w:t xml:space="preserve">the UE is not required to monitor an NPDCCH candidate in any subframe starting from subframe </w:t>
            </w:r>
            <w:r w:rsidRPr="00384B3C">
              <w:rPr>
                <w:i/>
              </w:rPr>
              <w:t>n+1</w:t>
            </w:r>
            <w:r w:rsidRPr="00384B3C">
              <w:t xml:space="preserve"> to subframe </w:t>
            </w:r>
            <w:r w:rsidRPr="00384B3C">
              <w:rPr>
                <w:i/>
              </w:rPr>
              <w:t>n+k-1</w:t>
            </w:r>
            <w:r w:rsidRPr="00384B3C">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384B3C">
              <w:rPr>
                <w:rFonts w:ascii="等线" w:eastAsia="等线" w:hAnsi="等线" w:hint="eastAsia"/>
                <w:i/>
                <w:lang w:eastAsia="zh-CN"/>
              </w:rPr>
              <w:t>,</w:t>
            </w:r>
            <w:r w:rsidRPr="00384B3C">
              <w:rPr>
                <w:rFonts w:ascii="等线" w:eastAsia="等线" w:hAnsi="等线"/>
                <w:i/>
                <w:lang w:eastAsia="zh-CN"/>
              </w:rPr>
              <w:t xml:space="preserve"> </w:t>
            </w:r>
            <w:r w:rsidRPr="00384B3C">
              <w:rPr>
                <w:rFonts w:eastAsia="等线"/>
                <w:lang w:eastAsia="zh-CN"/>
              </w:rPr>
              <w:t xml:space="preserve">otherwise [case 2: 2 NPUSCH HARQ processes scheduled] </w:t>
            </w:r>
            <w:r w:rsidRPr="00384B3C">
              <w:t xml:space="preserve">the UE is not required to monitor an NPDCCH candidate in any subframe starting from subframe </w:t>
            </w:r>
            <w:r w:rsidRPr="00384B3C">
              <w:rPr>
                <w:i/>
              </w:rPr>
              <w:t>n+k-2</w:t>
            </w:r>
            <w:r w:rsidRPr="00384B3C">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384B3C">
              <w:t xml:space="preserve"> to subframe </w:t>
            </w:r>
            <w:r w:rsidRPr="00384B3C">
              <w:rPr>
                <w:i/>
              </w:rPr>
              <w:t>n+k-1</w:t>
            </w:r>
            <w:r w:rsidRPr="00384B3C">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384B3C">
              <w:t>; and</w:t>
            </w:r>
          </w:p>
          <w:p w14:paraId="0E98FD9F" w14:textId="77777777" w:rsidR="00DC287A" w:rsidRPr="00384B3C" w:rsidRDefault="00DC287A" w:rsidP="00DC287A">
            <w:pPr>
              <w:pStyle w:val="B1"/>
              <w:numPr>
                <w:ilvl w:val="0"/>
                <w:numId w:val="21"/>
              </w:numPr>
              <w:ind w:left="576" w:hanging="288"/>
            </w:pPr>
            <w:r w:rsidRPr="00384B3C">
              <w:rPr>
                <w:rFonts w:eastAsia="等线"/>
                <w:lang w:eastAsia="zh-CN"/>
              </w:rPr>
              <w:t xml:space="preserve">[case 3: long single NPUSCH when MTBG or 2HARQ configured] </w:t>
            </w:r>
            <w:r w:rsidRPr="00384B3C">
              <w:t xml:space="preserve">the UE does not expect to receive a DCI Format N0 before subframe </w:t>
            </w:r>
            <w:r w:rsidRPr="000527BC">
              <w:rPr>
                <w:i/>
              </w:rPr>
              <w:t>n</w:t>
            </w:r>
            <w:r w:rsidRPr="000527BC">
              <w:t>+</w:t>
            </w:r>
            <w:r w:rsidRPr="000527BC">
              <w:rPr>
                <w:i/>
              </w:rPr>
              <w:t>k</w:t>
            </w:r>
            <w:r w:rsidRPr="000527BC">
              <w:t>-2</w:t>
            </w:r>
            <w:r w:rsidRPr="00384B3C">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384B3C">
              <w:t xml:space="preserve"> for which the corresponding NPUSCH format 1 transmission ends later than subframe </w:t>
            </w:r>
            <w:r w:rsidRPr="000527BC">
              <w:rPr>
                <w:i/>
              </w:rPr>
              <w:t>n</w:t>
            </w:r>
            <w:r w:rsidRPr="000527BC">
              <w:t>+</w:t>
            </w:r>
            <w:r w:rsidRPr="000527BC">
              <w:rPr>
                <w:i/>
              </w:rPr>
              <w:t>k</w:t>
            </w:r>
            <w:r w:rsidRPr="000527BC">
              <w:t>+255</w:t>
            </w:r>
            <w:r w:rsidRPr="00384B3C">
              <w:t xml:space="preserve"> if the corresponding </w:t>
            </w:r>
            <w:r w:rsidRPr="00384B3C">
              <w:rPr>
                <w:rFonts w:eastAsia="等线"/>
                <w:lang w:eastAsia="zh-CN"/>
              </w:rPr>
              <w:t>NPDCCH with DCI format N0 schedules one transport block</w:t>
            </w:r>
            <w:r w:rsidRPr="00384B3C">
              <w:t xml:space="preserve">. </w:t>
            </w:r>
          </w:p>
          <w:p w14:paraId="1E468751" w14:textId="77777777" w:rsidR="00DC287A" w:rsidRPr="00384B3C" w:rsidRDefault="00DC287A" w:rsidP="00DC287A">
            <w:pPr>
              <w:pStyle w:val="B1"/>
            </w:pPr>
            <w:r w:rsidRPr="00384B3C">
              <w:t>-</w:t>
            </w:r>
            <w:r w:rsidRPr="00384B3C">
              <w:tab/>
              <w:t xml:space="preserve">for TDD, and if the corresponding NPUSCH </w:t>
            </w:r>
            <w:r w:rsidRPr="00384B3C">
              <w:rPr>
                <w:rFonts w:hint="eastAsia"/>
              </w:rPr>
              <w:t>format</w:t>
            </w:r>
            <w:r w:rsidRPr="00384B3C">
              <w:t>1</w:t>
            </w:r>
            <w:r w:rsidRPr="00384B3C">
              <w:rPr>
                <w:rFonts w:hint="eastAsia"/>
              </w:rPr>
              <w:t xml:space="preserve"> </w:t>
            </w:r>
            <w:r w:rsidRPr="00384B3C">
              <w:t xml:space="preserve">transmission ends in </w:t>
            </w:r>
            <w:r w:rsidRPr="00384B3C">
              <w:rPr>
                <w:rFonts w:hint="eastAsia"/>
                <w:lang w:eastAsia="zh-CN"/>
              </w:rPr>
              <w:t xml:space="preserve">subframe </w:t>
            </w:r>
            <w:proofErr w:type="spellStart"/>
            <w:r w:rsidRPr="00384B3C">
              <w:rPr>
                <w:i/>
              </w:rPr>
              <w:t>n+m</w:t>
            </w:r>
            <w:proofErr w:type="spellEnd"/>
            <w:r w:rsidRPr="00384B3C">
              <w:t xml:space="preserve">, the UE is not required to monitor NPDCCH in any subframe starting from subframe </w:t>
            </w:r>
            <w:r w:rsidRPr="00384B3C">
              <w:rPr>
                <w:i/>
              </w:rPr>
              <w:t>n+ k</w:t>
            </w:r>
            <w:r w:rsidRPr="00384B3C">
              <w:t xml:space="preserve"> to subframe </w:t>
            </w:r>
            <w:r w:rsidRPr="00384B3C">
              <w:rPr>
                <w:i/>
              </w:rPr>
              <w:t>n+m-1</w:t>
            </w:r>
            <w:r w:rsidRPr="00384B3C">
              <w:t>.</w:t>
            </w:r>
          </w:p>
          <w:p w14:paraId="12C1FE01" w14:textId="77777777" w:rsidR="00DC287A" w:rsidRPr="00384B3C" w:rsidRDefault="00DC287A" w:rsidP="00DC287A">
            <w:r w:rsidRPr="00384B3C">
              <w:t>otherwise</w:t>
            </w:r>
          </w:p>
          <w:p w14:paraId="373A1C18" w14:textId="77777777" w:rsidR="00DC287A" w:rsidRPr="00384B3C" w:rsidRDefault="00DC287A" w:rsidP="00DC287A">
            <w:pPr>
              <w:pStyle w:val="B1"/>
            </w:pPr>
            <w:r w:rsidRPr="00384B3C">
              <w:t>-</w:t>
            </w:r>
            <w:r w:rsidRPr="00384B3C">
              <w:tab/>
            </w:r>
            <w:r w:rsidRPr="00384B3C">
              <w:rPr>
                <w:rFonts w:eastAsia="等线"/>
                <w:lang w:eastAsia="zh-CN"/>
              </w:rPr>
              <w:t xml:space="preserve">[case 4: single NPUSCH scheduled by DCI format N0 or </w:t>
            </w:r>
            <w:proofErr w:type="gramStart"/>
            <w:r w:rsidRPr="00384B3C">
              <w:rPr>
                <w:rFonts w:eastAsia="等线"/>
                <w:lang w:eastAsia="zh-CN"/>
              </w:rPr>
              <w:t>RAR]</w:t>
            </w:r>
            <w:r w:rsidRPr="00384B3C">
              <w:t>if</w:t>
            </w:r>
            <w:proofErr w:type="gramEnd"/>
            <w:r w:rsidRPr="00384B3C">
              <w:t xml:space="preserve"> the NB-IoT UE detects NPDCCH with DCI Format N0 ending in subframe </w:t>
            </w:r>
            <w:r w:rsidRPr="00384B3C">
              <w:rPr>
                <w:i/>
              </w:rPr>
              <w:t>n</w:t>
            </w:r>
            <w:r w:rsidRPr="00384B3C">
              <w:t xml:space="preserve"> or receives a NPDSCH carrying a random access response grant ending in subframe </w:t>
            </w:r>
            <w:r w:rsidRPr="00384B3C">
              <w:rPr>
                <w:i/>
              </w:rPr>
              <w:t>n</w:t>
            </w:r>
            <w:r w:rsidRPr="00384B3C">
              <w:t xml:space="preserve">, and if the corresponding NPUSCH format 1 transmission starts from </w:t>
            </w:r>
            <w:proofErr w:type="spellStart"/>
            <w:r w:rsidRPr="00384B3C">
              <w:rPr>
                <w:i/>
              </w:rPr>
              <w:t>n+k</w:t>
            </w:r>
            <w:proofErr w:type="spellEnd"/>
            <w:r w:rsidRPr="00384B3C">
              <w:t xml:space="preserve">, the UE is not required to monitor NPDCCH in any subframe starting from subframe </w:t>
            </w:r>
            <w:r w:rsidRPr="00384B3C">
              <w:rPr>
                <w:i/>
              </w:rPr>
              <w:t>n+1</w:t>
            </w:r>
            <w:r w:rsidRPr="00384B3C">
              <w:t xml:space="preserve"> to </w:t>
            </w:r>
            <w:r w:rsidRPr="000527BC">
              <w:t xml:space="preserve">subframe </w:t>
            </w:r>
            <w:r w:rsidRPr="000527BC">
              <w:rPr>
                <w:i/>
              </w:rPr>
              <w:t>n+k-1</w:t>
            </w:r>
            <w:r w:rsidRPr="000527BC">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384B3C">
              <w:t xml:space="preserve">. </w:t>
            </w:r>
          </w:p>
          <w:p w14:paraId="4B54933E" w14:textId="77777777" w:rsidR="00DC287A" w:rsidRPr="00384B3C" w:rsidRDefault="00DC287A" w:rsidP="00DC287A">
            <w:pPr>
              <w:pStyle w:val="B1"/>
            </w:pPr>
            <w:r w:rsidRPr="00384B3C">
              <w:t>-</w:t>
            </w:r>
            <w:r w:rsidRPr="00384B3C">
              <w:tab/>
              <w:t xml:space="preserve">for TDD, if the NB-IoT UE detects NPDCCH with DCI Format N0 ending in subframe </w:t>
            </w:r>
            <w:r w:rsidRPr="00384B3C">
              <w:rPr>
                <w:i/>
              </w:rPr>
              <w:t>n</w:t>
            </w:r>
            <w:r w:rsidRPr="00384B3C">
              <w:t xml:space="preserve"> or receives a NPDSCH carrying a random access response grant ending in subframe </w:t>
            </w:r>
            <w:r w:rsidRPr="00384B3C">
              <w:rPr>
                <w:i/>
              </w:rPr>
              <w:t>n</w:t>
            </w:r>
            <w:r w:rsidRPr="00384B3C">
              <w:t xml:space="preserve">, and if the corresponding NPUSCH format 1 transmission ends in </w:t>
            </w:r>
            <w:proofErr w:type="spellStart"/>
            <w:r w:rsidRPr="00384B3C">
              <w:rPr>
                <w:i/>
              </w:rPr>
              <w:t>n+k</w:t>
            </w:r>
            <w:proofErr w:type="spellEnd"/>
            <w:r w:rsidRPr="00384B3C">
              <w:t xml:space="preserve">, the UE is not required to monitor NPDCCH in any subframe starting from subframe </w:t>
            </w:r>
            <w:r w:rsidRPr="00384B3C">
              <w:rPr>
                <w:i/>
              </w:rPr>
              <w:t>n+1</w:t>
            </w:r>
            <w:r w:rsidRPr="00384B3C">
              <w:t xml:space="preserve"> to subframe </w:t>
            </w:r>
            <w:proofErr w:type="spellStart"/>
            <w:r w:rsidRPr="00384B3C">
              <w:rPr>
                <w:i/>
              </w:rPr>
              <w:t>n+k</w:t>
            </w:r>
            <w:proofErr w:type="spellEnd"/>
            <w:r w:rsidRPr="00384B3C">
              <w:t>.</w:t>
            </w:r>
          </w:p>
          <w:p w14:paraId="06A19927" w14:textId="77777777" w:rsidR="00DC287A" w:rsidRPr="00384B3C" w:rsidRDefault="00DC287A" w:rsidP="00DC287A">
            <w:r w:rsidRPr="00384B3C">
              <w:t xml:space="preserve">For a NPDCCH UE-specific search space, if a NB-IoT UE is configured with higher layer parameter </w:t>
            </w:r>
            <w:proofErr w:type="spellStart"/>
            <w:r w:rsidRPr="00384B3C">
              <w:rPr>
                <w:i/>
              </w:rPr>
              <w:t>twoHARQ-ProcessesConfig</w:t>
            </w:r>
            <w:proofErr w:type="spellEnd"/>
            <w:r w:rsidRPr="00384B3C">
              <w:t xml:space="preserve"> or </w:t>
            </w:r>
            <w:proofErr w:type="spellStart"/>
            <w:r w:rsidRPr="00384B3C">
              <w:rPr>
                <w:rFonts w:eastAsia="等线"/>
                <w:i/>
              </w:rPr>
              <w:t>npdsch</w:t>
            </w:r>
            <w:proofErr w:type="spellEnd"/>
            <w:r w:rsidRPr="00384B3C">
              <w:rPr>
                <w:rFonts w:eastAsia="等线"/>
                <w:i/>
              </w:rPr>
              <w:t>-</w:t>
            </w:r>
            <w:proofErr w:type="spellStart"/>
            <w:r w:rsidRPr="00384B3C">
              <w:rPr>
                <w:rFonts w:eastAsia="等线"/>
                <w:i/>
              </w:rPr>
              <w:t>MultiTB</w:t>
            </w:r>
            <w:proofErr w:type="spellEnd"/>
            <w:r w:rsidRPr="00384B3C">
              <w:rPr>
                <w:rFonts w:eastAsia="等线"/>
                <w:i/>
              </w:rPr>
              <w:t>-Config</w:t>
            </w:r>
          </w:p>
          <w:p w14:paraId="007D28AA" w14:textId="77777777" w:rsidR="00DC287A" w:rsidRPr="00384B3C" w:rsidRDefault="00DC287A" w:rsidP="00DC287A">
            <w:pPr>
              <w:pStyle w:val="B1"/>
            </w:pPr>
            <w:r w:rsidRPr="00384B3C">
              <w:lastRenderedPageBreak/>
              <w:t>-</w:t>
            </w:r>
            <w:r w:rsidRPr="00384B3C">
              <w:tab/>
              <w:t xml:space="preserve">and if the NB-IoT UE detects NPDCCH with DCI Format N1 ending in subframe </w:t>
            </w:r>
            <w:r w:rsidRPr="00384B3C">
              <w:rPr>
                <w:i/>
              </w:rPr>
              <w:t>n</w:t>
            </w:r>
            <w:r w:rsidRPr="00384B3C">
              <w:t xml:space="preserve">, and if a NPDSCH transmission starts from </w:t>
            </w:r>
            <w:proofErr w:type="spellStart"/>
            <w:r w:rsidRPr="00384B3C">
              <w:rPr>
                <w:i/>
              </w:rPr>
              <w:t>n+k</w:t>
            </w:r>
            <w:proofErr w:type="spellEnd"/>
            <w:r w:rsidRPr="00384B3C">
              <w:t xml:space="preserve">, </w:t>
            </w:r>
          </w:p>
          <w:p w14:paraId="5C8DBDC6" w14:textId="77777777" w:rsidR="00DC287A" w:rsidRPr="00384B3C" w:rsidRDefault="00DC287A" w:rsidP="00DC287A">
            <w:pPr>
              <w:pStyle w:val="B2"/>
            </w:pPr>
            <w:r w:rsidRPr="00384B3C">
              <w:t>-</w:t>
            </w:r>
            <w:r w:rsidRPr="00384B3C">
              <w:tab/>
              <w:t xml:space="preserve">if the corresponding </w:t>
            </w:r>
            <w:r w:rsidRPr="00384B3C">
              <w:rPr>
                <w:rFonts w:eastAsia="等线"/>
                <w:lang w:eastAsia="zh-CN"/>
              </w:rPr>
              <w:t>NPDCCH with DCI format N1 with CRC scrambled by C-RNTI</w:t>
            </w:r>
            <w:r w:rsidRPr="00384B3C">
              <w:t xml:space="preserve"> schedules </w:t>
            </w:r>
            <w:r w:rsidRPr="00384B3C">
              <w:rPr>
                <w:rFonts w:eastAsia="等线" w:hint="eastAsia"/>
                <w:lang w:eastAsia="zh-CN"/>
              </w:rPr>
              <w:t>two transport blocks</w:t>
            </w:r>
            <w:r w:rsidRPr="00384B3C">
              <w:t xml:space="preserve"> as</w:t>
            </w:r>
            <w:r w:rsidRPr="00384B3C">
              <w:rPr>
                <w:rFonts w:eastAsia="宋体" w:hint="eastAsia"/>
                <w:lang w:eastAsia="zh-CN"/>
              </w:rPr>
              <w:t xml:space="preserve"> determined by the </w:t>
            </w:r>
            <w:r w:rsidRPr="00384B3C">
              <w:rPr>
                <w:rFonts w:hint="eastAsia"/>
                <w:lang w:eastAsia="zh-CN"/>
              </w:rPr>
              <w:t>Number of scheduled TB for Unicast</w:t>
            </w:r>
            <w:r w:rsidRPr="00384B3C">
              <w:rPr>
                <w:rFonts w:eastAsia="宋体" w:hint="eastAsia"/>
                <w:lang w:eastAsia="zh-CN"/>
              </w:rPr>
              <w:t xml:space="preserve"> </w:t>
            </w:r>
            <w:r w:rsidRPr="00384B3C">
              <w:rPr>
                <w:rFonts w:eastAsia="宋体"/>
                <w:lang w:eastAsia="zh-CN"/>
              </w:rPr>
              <w:t>field if present,</w:t>
            </w:r>
            <w:r w:rsidRPr="00384B3C">
              <w:rPr>
                <w:lang w:eastAsia="zh-CN"/>
              </w:rPr>
              <w:t xml:space="preserve"> the UE is not required to monitor an NPDCCH candidate in any subframe starting from subframe </w:t>
            </w:r>
            <w:r w:rsidRPr="00384B3C">
              <w:rPr>
                <w:i/>
                <w:lang w:eastAsia="zh-CN"/>
              </w:rPr>
              <w:t>n+1</w:t>
            </w:r>
            <w:r w:rsidRPr="00384B3C">
              <w:rPr>
                <w:lang w:eastAsia="zh-CN"/>
              </w:rPr>
              <w:t xml:space="preserve"> to subframe </w:t>
            </w:r>
            <w:r w:rsidRPr="00384B3C">
              <w:rPr>
                <w:i/>
                <w:lang w:eastAsia="zh-CN"/>
              </w:rPr>
              <w:t>n+k-1</w:t>
            </w:r>
            <w:r w:rsidRPr="00384B3C">
              <w:t xml:space="preserve">; </w:t>
            </w:r>
          </w:p>
          <w:p w14:paraId="44B641BA" w14:textId="77777777" w:rsidR="00DC287A" w:rsidRPr="00384B3C" w:rsidRDefault="00DC287A" w:rsidP="00DC287A">
            <w:pPr>
              <w:pStyle w:val="B2"/>
            </w:pPr>
            <w:r w:rsidRPr="00384B3C">
              <w:t>-</w:t>
            </w:r>
            <w:r w:rsidRPr="00384B3C">
              <w:tab/>
              <w:t xml:space="preserve">otherwise, the UE is not required to monitor an NPDCCH candidate in any subframe starting from subframe </w:t>
            </w:r>
            <w:r w:rsidRPr="00384B3C">
              <w:rPr>
                <w:i/>
              </w:rPr>
              <w:t>n+k-2</w:t>
            </w:r>
            <w:r w:rsidRPr="00384B3C">
              <w:t xml:space="preserve"> to subframe </w:t>
            </w:r>
            <w:r w:rsidRPr="00384B3C">
              <w:rPr>
                <w:i/>
              </w:rPr>
              <w:t>n+k-1</w:t>
            </w:r>
            <w:r w:rsidRPr="00384B3C">
              <w:t>;</w:t>
            </w:r>
          </w:p>
          <w:p w14:paraId="1F0457FC" w14:textId="77777777" w:rsidR="00DC287A" w:rsidRPr="00384B3C" w:rsidRDefault="00DC287A" w:rsidP="00DC287A">
            <w:r w:rsidRPr="00384B3C">
              <w:t>otherwise</w:t>
            </w:r>
          </w:p>
          <w:p w14:paraId="04B0291B" w14:textId="77777777" w:rsidR="00DC287A" w:rsidRPr="00384B3C" w:rsidRDefault="00DC287A" w:rsidP="00DC287A">
            <w:pPr>
              <w:pStyle w:val="B1"/>
            </w:pPr>
            <w:r w:rsidRPr="00384B3C">
              <w:t>-</w:t>
            </w:r>
            <w:r w:rsidRPr="00384B3C">
              <w:tab/>
              <w:t xml:space="preserve">if the NB-IoT UE detects NPDCCH with DCI Format N1 or N2 ending in subframe </w:t>
            </w:r>
            <w:r w:rsidRPr="00384B3C">
              <w:rPr>
                <w:i/>
              </w:rPr>
              <w:t>n</w:t>
            </w:r>
            <w:r w:rsidRPr="00384B3C">
              <w:t xml:space="preserve">, and if the corresponding NPDSCH transmission starts from </w:t>
            </w:r>
            <w:proofErr w:type="spellStart"/>
            <w:r w:rsidRPr="00384B3C">
              <w:rPr>
                <w:i/>
              </w:rPr>
              <w:t>n+k</w:t>
            </w:r>
            <w:proofErr w:type="spellEnd"/>
            <w:r w:rsidRPr="00384B3C">
              <w:t xml:space="preserve">, the UE is not required to monitor NPDCCH in any subframe starting from subframe </w:t>
            </w:r>
            <w:r w:rsidRPr="00384B3C">
              <w:rPr>
                <w:i/>
              </w:rPr>
              <w:t>n+1</w:t>
            </w:r>
            <w:r w:rsidRPr="00384B3C">
              <w:t xml:space="preserve"> to subframe </w:t>
            </w:r>
            <w:r w:rsidRPr="00384B3C">
              <w:rPr>
                <w:i/>
              </w:rPr>
              <w:t>n+k-1</w:t>
            </w:r>
            <w:r w:rsidRPr="00384B3C">
              <w:t>.</w:t>
            </w:r>
          </w:p>
          <w:p w14:paraId="75259A04" w14:textId="77777777" w:rsidR="00DC287A" w:rsidRPr="00384B3C" w:rsidRDefault="00DC287A" w:rsidP="00DC287A">
            <w:r w:rsidRPr="00384B3C">
              <w:t>If a NB-IoT UE detects NPDCCH with DCI Format N</w:t>
            </w:r>
            <w:r w:rsidRPr="00384B3C">
              <w:rPr>
                <w:rFonts w:hint="eastAsia"/>
              </w:rPr>
              <w:t>1</w:t>
            </w:r>
            <w:r w:rsidRPr="00384B3C">
              <w:t xml:space="preserve"> ending in subframe </w:t>
            </w:r>
            <w:r w:rsidRPr="00384B3C">
              <w:rPr>
                <w:i/>
              </w:rPr>
              <w:t>n</w:t>
            </w:r>
            <w:r w:rsidRPr="00384B3C">
              <w:t xml:space="preserve">, and if the corresponding NPDSCH transmission starts from </w:t>
            </w:r>
            <w:proofErr w:type="spellStart"/>
            <w:r w:rsidRPr="00384B3C">
              <w:rPr>
                <w:i/>
              </w:rPr>
              <w:t>n+k</w:t>
            </w:r>
            <w:proofErr w:type="spellEnd"/>
            <w:r w:rsidRPr="00384B3C">
              <w:rPr>
                <w:i/>
              </w:rPr>
              <w:t>,</w:t>
            </w:r>
            <w:r w:rsidRPr="00384B3C">
              <w:t xml:space="preserve"> and </w:t>
            </w:r>
          </w:p>
          <w:p w14:paraId="3E9287E9" w14:textId="77777777" w:rsidR="00DC287A" w:rsidRPr="00384B3C" w:rsidRDefault="00DC287A" w:rsidP="00DC287A">
            <w:pPr>
              <w:pStyle w:val="B1"/>
              <w:rPr>
                <w:lang w:eastAsia="zh-CN"/>
              </w:rPr>
            </w:pPr>
            <w:r w:rsidRPr="00384B3C">
              <w:t>-</w:t>
            </w:r>
            <w:r w:rsidRPr="00384B3C">
              <w:tab/>
            </w:r>
            <w:r w:rsidRPr="00384B3C">
              <w:rPr>
                <w:rFonts w:eastAsia="等线"/>
                <w:lang w:eastAsia="zh-CN"/>
              </w:rPr>
              <w:t xml:space="preserve">[case 5: NPUSCH format 2 in response to DCI format N1] </w:t>
            </w:r>
            <w:r w:rsidRPr="00384B3C">
              <w:t xml:space="preserve">for FDD, if the corresponding NPUSCH </w:t>
            </w:r>
            <w:r w:rsidRPr="00384B3C">
              <w:rPr>
                <w:rFonts w:hint="eastAsia"/>
              </w:rPr>
              <w:t xml:space="preserve">format 2 </w:t>
            </w:r>
            <w:r w:rsidRPr="00384B3C">
              <w:t xml:space="preserve">transmission starts from </w:t>
            </w:r>
            <w:r w:rsidRPr="00384B3C">
              <w:rPr>
                <w:rFonts w:hint="eastAsia"/>
                <w:lang w:eastAsia="zh-CN"/>
              </w:rPr>
              <w:t xml:space="preserve">subframe </w:t>
            </w:r>
            <w:proofErr w:type="spellStart"/>
            <w:r w:rsidRPr="00384B3C">
              <w:rPr>
                <w:i/>
              </w:rPr>
              <w:t>n+m</w:t>
            </w:r>
            <w:proofErr w:type="spellEnd"/>
            <w:r w:rsidRPr="00384B3C">
              <w:t xml:space="preserve"> the UE is not required to monitor NPDCCH in any subframe starting from subframe </w:t>
            </w:r>
            <w:r w:rsidRPr="00384B3C">
              <w:rPr>
                <w:i/>
              </w:rPr>
              <w:t>n+ k</w:t>
            </w:r>
            <w:r w:rsidRPr="00384B3C">
              <w:t xml:space="preserve"> to </w:t>
            </w:r>
            <w:r w:rsidRPr="000527BC">
              <w:t xml:space="preserve">subframe </w:t>
            </w:r>
            <w:r w:rsidRPr="000527BC">
              <w:rPr>
                <w:i/>
              </w:rPr>
              <w:t>n+m-1</w:t>
            </w:r>
            <w:r w:rsidRPr="00384B3C">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384B3C">
              <w:t>.</w:t>
            </w:r>
            <w:r w:rsidRPr="00384B3C">
              <w:rPr>
                <w:lang w:eastAsia="zh-CN"/>
              </w:rPr>
              <w:t xml:space="preserve"> </w:t>
            </w:r>
          </w:p>
          <w:p w14:paraId="1674C43F" w14:textId="77777777" w:rsidR="00DC287A" w:rsidRPr="00384B3C" w:rsidRDefault="00DC287A" w:rsidP="00DC287A">
            <w:pPr>
              <w:pStyle w:val="B1"/>
              <w:rPr>
                <w:lang w:eastAsia="zh-CN"/>
              </w:rPr>
            </w:pPr>
            <w:r w:rsidRPr="00384B3C">
              <w:t>-</w:t>
            </w:r>
            <w:r w:rsidRPr="00384B3C">
              <w:tab/>
              <w:t xml:space="preserve">for TDD, if the corresponding NPUSCH </w:t>
            </w:r>
            <w:r w:rsidRPr="00384B3C">
              <w:rPr>
                <w:rFonts w:hint="eastAsia"/>
              </w:rPr>
              <w:t xml:space="preserve">format 2 </w:t>
            </w:r>
            <w:r w:rsidRPr="00384B3C">
              <w:t xml:space="preserve">transmission ends in </w:t>
            </w:r>
            <w:r w:rsidRPr="00384B3C">
              <w:rPr>
                <w:rFonts w:hint="eastAsia"/>
                <w:lang w:eastAsia="zh-CN"/>
              </w:rPr>
              <w:t xml:space="preserve">subframe </w:t>
            </w:r>
            <w:proofErr w:type="spellStart"/>
            <w:r w:rsidRPr="00384B3C">
              <w:rPr>
                <w:i/>
              </w:rPr>
              <w:t>n+m</w:t>
            </w:r>
            <w:proofErr w:type="spellEnd"/>
            <w:r w:rsidRPr="00384B3C">
              <w:t xml:space="preserve"> the UE is not required to monitor NPDCCH in any subframe starting from subframe </w:t>
            </w:r>
            <w:r w:rsidRPr="00384B3C">
              <w:rPr>
                <w:i/>
              </w:rPr>
              <w:t>n+ k</w:t>
            </w:r>
            <w:r w:rsidRPr="00384B3C">
              <w:t xml:space="preserve"> to subframe </w:t>
            </w:r>
            <w:r w:rsidRPr="00384B3C">
              <w:rPr>
                <w:i/>
              </w:rPr>
              <w:t>n+m-1</w:t>
            </w:r>
            <w:r w:rsidRPr="00384B3C">
              <w:t>.</w:t>
            </w:r>
          </w:p>
          <w:p w14:paraId="18996D1F" w14:textId="77777777" w:rsidR="00DC287A" w:rsidRPr="00384B3C" w:rsidRDefault="00DC287A" w:rsidP="00DC287A">
            <w:r w:rsidRPr="00384B3C">
              <w:t>If a NB-IoT UE detects NPDCCH with DCI Format N</w:t>
            </w:r>
            <w:r w:rsidRPr="00384B3C">
              <w:rPr>
                <w:rFonts w:hint="eastAsia"/>
              </w:rPr>
              <w:t>1</w:t>
            </w:r>
            <w:r w:rsidRPr="00384B3C">
              <w:t xml:space="preserve"> </w:t>
            </w:r>
            <w:r w:rsidRPr="00384B3C">
              <w:rPr>
                <w:rFonts w:hint="eastAsia"/>
                <w:lang w:eastAsia="zh-CN"/>
              </w:rPr>
              <w:t xml:space="preserve">for </w:t>
            </w:r>
            <w:r w:rsidRPr="00384B3C">
              <w:rPr>
                <w:lang w:eastAsia="zh-CN"/>
              </w:rPr>
              <w:t>"</w:t>
            </w:r>
            <w:r w:rsidRPr="00384B3C">
              <w:rPr>
                <w:rFonts w:hint="eastAsia"/>
                <w:lang w:eastAsia="zh-CN"/>
              </w:rPr>
              <w:t>PDCCH order</w:t>
            </w:r>
            <w:r w:rsidRPr="00384B3C">
              <w:rPr>
                <w:lang w:eastAsia="zh-CN"/>
              </w:rPr>
              <w:t>"</w:t>
            </w:r>
            <w:r w:rsidRPr="00384B3C">
              <w:rPr>
                <w:rFonts w:hint="eastAsia"/>
                <w:lang w:eastAsia="zh-CN"/>
              </w:rPr>
              <w:t xml:space="preserve"> </w:t>
            </w:r>
            <w:r w:rsidRPr="00384B3C">
              <w:t xml:space="preserve">ending in subframe </w:t>
            </w:r>
            <w:r w:rsidRPr="00384B3C">
              <w:rPr>
                <w:i/>
              </w:rPr>
              <w:t>n</w:t>
            </w:r>
            <w:r w:rsidRPr="00384B3C">
              <w:t xml:space="preserve">, and </w:t>
            </w:r>
          </w:p>
          <w:p w14:paraId="50FBF5A2" w14:textId="77777777" w:rsidR="00DC287A" w:rsidRPr="00384B3C" w:rsidRDefault="00DC287A" w:rsidP="00DC287A">
            <w:pPr>
              <w:pStyle w:val="B1"/>
              <w:rPr>
                <w:lang w:eastAsia="zh-CN"/>
              </w:rPr>
            </w:pPr>
            <w:r w:rsidRPr="00384B3C">
              <w:t>-</w:t>
            </w:r>
            <w:r w:rsidRPr="00384B3C">
              <w:tab/>
            </w:r>
            <w:r w:rsidRPr="00384B3C">
              <w:rPr>
                <w:rFonts w:eastAsia="等线"/>
                <w:lang w:eastAsia="zh-CN"/>
              </w:rPr>
              <w:t xml:space="preserve">[case 6: NPRACH in response to PDCCH order] </w:t>
            </w:r>
            <w:r w:rsidRPr="00384B3C">
              <w:t>for FDD, if the corresponding NP</w:t>
            </w:r>
            <w:r w:rsidRPr="00384B3C">
              <w:rPr>
                <w:rFonts w:hint="eastAsia"/>
                <w:lang w:eastAsia="zh-CN"/>
              </w:rPr>
              <w:t>RACH</w:t>
            </w:r>
            <w:r w:rsidRPr="00384B3C">
              <w:rPr>
                <w:rFonts w:hint="eastAsia"/>
              </w:rPr>
              <w:t xml:space="preserve"> </w:t>
            </w:r>
            <w:r w:rsidRPr="00384B3C">
              <w:t xml:space="preserve">transmission starts from </w:t>
            </w:r>
            <w:r w:rsidRPr="00384B3C">
              <w:rPr>
                <w:rFonts w:hint="eastAsia"/>
                <w:lang w:eastAsia="zh-CN"/>
              </w:rPr>
              <w:t xml:space="preserve">subframe </w:t>
            </w:r>
            <w:proofErr w:type="spellStart"/>
            <w:r w:rsidRPr="00384B3C">
              <w:rPr>
                <w:i/>
              </w:rPr>
              <w:t>n+k</w:t>
            </w:r>
            <w:proofErr w:type="spellEnd"/>
            <w:r w:rsidRPr="00384B3C">
              <w:t xml:space="preserve">, the UE is not required to monitor NPDCCH in any subframe starting from subframe </w:t>
            </w:r>
            <w:r w:rsidRPr="00384B3C">
              <w:rPr>
                <w:i/>
              </w:rPr>
              <w:t xml:space="preserve">n+1 </w:t>
            </w:r>
            <w:r w:rsidRPr="00384B3C">
              <w:t xml:space="preserve">to </w:t>
            </w:r>
            <w:r w:rsidRPr="000527BC">
              <w:t xml:space="preserve">subframe </w:t>
            </w:r>
            <w:r w:rsidRPr="000527BC">
              <w:rPr>
                <w:i/>
              </w:rPr>
              <w:t>n+k-1</w:t>
            </w:r>
            <w:r w:rsidRPr="00384B3C">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384B3C">
              <w:t>.</w:t>
            </w:r>
            <w:r w:rsidRPr="00384B3C">
              <w:rPr>
                <w:lang w:eastAsia="zh-CN"/>
              </w:rPr>
              <w:t xml:space="preserve"> </w:t>
            </w:r>
          </w:p>
          <w:p w14:paraId="6D0B2A9B" w14:textId="77777777" w:rsidR="00DC287A" w:rsidRPr="00384B3C" w:rsidRDefault="00DC287A" w:rsidP="00DC287A">
            <w:pPr>
              <w:pStyle w:val="B1"/>
              <w:rPr>
                <w:lang w:eastAsia="zh-CN"/>
              </w:rPr>
            </w:pPr>
            <w:r w:rsidRPr="00384B3C">
              <w:t>-</w:t>
            </w:r>
            <w:r w:rsidRPr="00384B3C">
              <w:tab/>
              <w:t>for TDD, if the corresponding NP</w:t>
            </w:r>
            <w:r w:rsidRPr="00384B3C">
              <w:rPr>
                <w:rFonts w:hint="eastAsia"/>
                <w:lang w:eastAsia="zh-CN"/>
              </w:rPr>
              <w:t>RACH</w:t>
            </w:r>
            <w:r w:rsidRPr="00384B3C">
              <w:rPr>
                <w:rFonts w:hint="eastAsia"/>
              </w:rPr>
              <w:t xml:space="preserve"> </w:t>
            </w:r>
            <w:r w:rsidRPr="00384B3C">
              <w:t xml:space="preserve">transmission ends in </w:t>
            </w:r>
            <w:r w:rsidRPr="00384B3C">
              <w:rPr>
                <w:rFonts w:hint="eastAsia"/>
                <w:lang w:eastAsia="zh-CN"/>
              </w:rPr>
              <w:t xml:space="preserve">subframe </w:t>
            </w:r>
            <w:proofErr w:type="spellStart"/>
            <w:r w:rsidRPr="00384B3C">
              <w:rPr>
                <w:i/>
              </w:rPr>
              <w:t>n+k</w:t>
            </w:r>
            <w:proofErr w:type="spellEnd"/>
            <w:r w:rsidRPr="00384B3C">
              <w:t xml:space="preserve">, the UE is not required to monitor NPDCCH in any subframe starting from subframe </w:t>
            </w:r>
            <w:r w:rsidRPr="00384B3C">
              <w:rPr>
                <w:i/>
              </w:rPr>
              <w:t xml:space="preserve">n+1 </w:t>
            </w:r>
            <w:r w:rsidRPr="00384B3C">
              <w:t xml:space="preserve">to subframe </w:t>
            </w:r>
            <w:r w:rsidRPr="00384B3C">
              <w:rPr>
                <w:i/>
              </w:rPr>
              <w:t>n+k-1</w:t>
            </w:r>
            <w:r w:rsidRPr="00384B3C">
              <w:t>.</w:t>
            </w:r>
          </w:p>
          <w:p w14:paraId="606E6595" w14:textId="77777777" w:rsidR="00DC287A" w:rsidRPr="00384B3C" w:rsidRDefault="00DC287A" w:rsidP="00DC287A">
            <w:r w:rsidRPr="00384B3C">
              <w:t xml:space="preserve">If a NB-IoT UE is configured with higher layer parameter </w:t>
            </w:r>
            <w:proofErr w:type="spellStart"/>
            <w:r w:rsidRPr="00384B3C">
              <w:rPr>
                <w:i/>
              </w:rPr>
              <w:t>twoHARQ-ProcessesConfig</w:t>
            </w:r>
            <w:proofErr w:type="spellEnd"/>
          </w:p>
          <w:p w14:paraId="063BE6EA" w14:textId="77777777" w:rsidR="00DC287A" w:rsidRPr="00384B3C" w:rsidRDefault="00DC287A" w:rsidP="00DC287A">
            <w:pPr>
              <w:pStyle w:val="B1"/>
            </w:pPr>
            <w:r w:rsidRPr="00384B3C">
              <w:t>-</w:t>
            </w:r>
            <w:r w:rsidRPr="00384B3C">
              <w:tab/>
              <w:t xml:space="preserve">and if the UE has a NPUSCH transmission ending in subframe </w:t>
            </w:r>
            <w:r w:rsidRPr="00384B3C">
              <w:rPr>
                <w:i/>
              </w:rPr>
              <w:t>n</w:t>
            </w:r>
            <w:r w:rsidRPr="00384B3C">
              <w:t>,</w:t>
            </w:r>
          </w:p>
          <w:p w14:paraId="4316540F" w14:textId="77777777" w:rsidR="00DC287A" w:rsidRPr="00384B3C" w:rsidRDefault="00DC287A" w:rsidP="00DC287A">
            <w:pPr>
              <w:pStyle w:val="B2"/>
            </w:pPr>
            <w:r w:rsidRPr="00384B3C">
              <w:t>-</w:t>
            </w:r>
            <w:r w:rsidRPr="00384B3C">
              <w:tab/>
              <w:t>the UE is not required to receive transmissions in the Type B half-duplex guard periods as specified in [</w:t>
            </w:r>
            <w:proofErr w:type="gramStart"/>
            <w:r w:rsidRPr="00384B3C">
              <w:t>3]for</w:t>
            </w:r>
            <w:proofErr w:type="gramEnd"/>
            <w:r w:rsidRPr="00384B3C">
              <w:t xml:space="preserve"> FDD</w:t>
            </w:r>
            <w:r w:rsidRPr="00384B3C" w:rsidDel="00CF256D">
              <w:t xml:space="preserve"> </w:t>
            </w:r>
            <w:r w:rsidRPr="00384B3C">
              <w:t>; and</w:t>
            </w:r>
          </w:p>
          <w:p w14:paraId="4AA38E01" w14:textId="77777777" w:rsidR="00DC287A" w:rsidRPr="00384B3C" w:rsidRDefault="00DC287A" w:rsidP="00DC287A">
            <w:pPr>
              <w:pStyle w:val="B2"/>
            </w:pPr>
            <w:r w:rsidRPr="00384B3C">
              <w:t>-</w:t>
            </w:r>
            <w:r w:rsidRPr="00384B3C">
              <w:tab/>
            </w:r>
            <w:r w:rsidRPr="00384B3C">
              <w:rPr>
                <w:rFonts w:eastAsia="等线"/>
                <w:lang w:eastAsia="zh-CN"/>
              </w:rPr>
              <w:t xml:space="preserve">[case 7: NPUSCH with same HARQ process when 2 HARQ configured] </w:t>
            </w:r>
            <w:r w:rsidRPr="00384B3C">
              <w:t xml:space="preserve">the UE is not </w:t>
            </w:r>
            <w:r w:rsidRPr="00384B3C">
              <w:rPr>
                <w:rFonts w:hint="eastAsia"/>
                <w:lang w:eastAsia="zh-CN"/>
              </w:rPr>
              <w:t>expected</w:t>
            </w:r>
            <w:r w:rsidRPr="00384B3C">
              <w:t xml:space="preserve"> to receive a</w:t>
            </w:r>
            <w:r w:rsidRPr="00384B3C">
              <w:rPr>
                <w:rFonts w:hint="eastAsia"/>
                <w:lang w:eastAsia="zh-CN"/>
              </w:rPr>
              <w:t xml:space="preserve">n NPDCCH with DCI format N0/N1 </w:t>
            </w:r>
            <w:r w:rsidRPr="00384B3C">
              <w:t>for the same HARQ process</w:t>
            </w:r>
            <w:r w:rsidRPr="00384B3C">
              <w:rPr>
                <w:rFonts w:hint="eastAsia"/>
                <w:lang w:eastAsia="zh-CN"/>
              </w:rPr>
              <w:t xml:space="preserve"> ID as the NPUSCH transmission</w:t>
            </w:r>
            <w:r w:rsidRPr="00384B3C">
              <w:t xml:space="preserve"> in any subframe starting from subframe </w:t>
            </w:r>
            <w:r w:rsidRPr="007C1A67">
              <w:t>n+1</w:t>
            </w:r>
            <w:r w:rsidRPr="007C1A67">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384B3C">
              <w:t xml:space="preserve"> to subframe </w:t>
            </w:r>
            <w:r w:rsidRPr="007C1A67">
              <w:t>n+3</w:t>
            </w:r>
            <w:r w:rsidRPr="00384B3C">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384B3C">
              <w:rPr>
                <w:i/>
              </w:rPr>
              <w:t>;</w:t>
            </w:r>
          </w:p>
          <w:p w14:paraId="7F8B8BEF" w14:textId="77777777" w:rsidR="00DC287A" w:rsidRPr="00384B3C" w:rsidRDefault="00DC287A" w:rsidP="00DC287A">
            <w:r w:rsidRPr="00384B3C">
              <w:t xml:space="preserve">else if the UE is not using higher layer parameter </w:t>
            </w:r>
            <w:proofErr w:type="spellStart"/>
            <w:r w:rsidRPr="00384B3C">
              <w:rPr>
                <w:i/>
              </w:rPr>
              <w:t>edt</w:t>
            </w:r>
            <w:proofErr w:type="spellEnd"/>
            <w:r w:rsidRPr="00384B3C">
              <w:rPr>
                <w:i/>
              </w:rPr>
              <w:t>-Parameters</w:t>
            </w:r>
            <w:r w:rsidRPr="00384B3C">
              <w:rPr>
                <w:rFonts w:eastAsia="MS Mincho"/>
              </w:rPr>
              <w:t xml:space="preserve"> or if </w:t>
            </w:r>
            <w:r w:rsidRPr="00384B3C">
              <w:t xml:space="preserve">the UE is using higher layer parameter </w:t>
            </w:r>
            <w:proofErr w:type="spellStart"/>
            <w:r w:rsidRPr="00384B3C">
              <w:rPr>
                <w:i/>
              </w:rPr>
              <w:t>edt</w:t>
            </w:r>
            <w:proofErr w:type="spellEnd"/>
            <w:r w:rsidRPr="00384B3C">
              <w:rPr>
                <w:i/>
              </w:rPr>
              <w:t xml:space="preserve">-Parameters </w:t>
            </w:r>
            <w:r w:rsidRPr="00384B3C">
              <w:t xml:space="preserve">and </w:t>
            </w:r>
            <w:r w:rsidRPr="00384B3C">
              <w:rPr>
                <w:position w:val="-12"/>
              </w:rPr>
              <w:object w:dxaOrig="1200" w:dyaOrig="380" w14:anchorId="2AA7C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1" o:title=""/>
                </v:shape>
                <o:OLEObject Type="Embed" ProgID="Equation.DSMT4" ShapeID="_x0000_i1025" DrawAspect="Content" ObjectID="_1697640535" r:id="rId12"/>
              </w:object>
            </w:r>
            <w:r w:rsidRPr="00384B3C">
              <w:t xml:space="preserve"> </w:t>
            </w:r>
          </w:p>
          <w:p w14:paraId="27844C48" w14:textId="1987B595" w:rsidR="00DC287A" w:rsidRPr="00384B3C" w:rsidRDefault="00DC287A" w:rsidP="00DC287A">
            <w:pPr>
              <w:pStyle w:val="B1"/>
            </w:pPr>
            <w:r w:rsidRPr="00384B3C">
              <w:t>-</w:t>
            </w:r>
            <w:r w:rsidRPr="00384B3C">
              <w:tab/>
            </w:r>
            <w:r w:rsidRPr="00384B3C">
              <w:rPr>
                <w:rFonts w:eastAsia="等线"/>
                <w:lang w:eastAsia="zh-CN"/>
              </w:rPr>
              <w:t xml:space="preserve">[case 8: subframes after NPUSCH processing] </w:t>
            </w:r>
            <w:r w:rsidRPr="00384B3C">
              <w:t xml:space="preserve">if the NB-IoT UE has a NPUSCH transmission ending in subframe </w:t>
            </w:r>
            <w:r w:rsidRPr="00384B3C">
              <w:rPr>
                <w:i/>
              </w:rPr>
              <w:t>n</w:t>
            </w:r>
            <w:r w:rsidRPr="00384B3C">
              <w:t xml:space="preserve">, the UE is not required to monitor NPDCCH in any subframe starting from subframe </w:t>
            </w:r>
            <w:r w:rsidRPr="007C1A67">
              <w:rPr>
                <w:i/>
              </w:rPr>
              <w:t>n+1</w:t>
            </w:r>
            <w:r w:rsidRPr="00384B3C">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384B3C">
              <w:rPr>
                <w:i/>
              </w:rPr>
              <w:t xml:space="preserve"> </w:t>
            </w:r>
            <w:r w:rsidRPr="00384B3C">
              <w:t xml:space="preserve">to subframe </w:t>
            </w:r>
            <w:r w:rsidRPr="007C1A67">
              <w:rPr>
                <w:i/>
              </w:rPr>
              <w:t>n+3</w:t>
            </w:r>
            <w:r w:rsidRPr="00384B3C">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384B3C">
              <w:t xml:space="preserve">. </w:t>
            </w:r>
          </w:p>
          <w:p w14:paraId="196F34C2" w14:textId="77777777" w:rsidR="00DC287A" w:rsidRPr="00384B3C" w:rsidRDefault="00DC287A" w:rsidP="00DC287A">
            <w:pPr>
              <w:rPr>
                <w:lang w:eastAsia="zh-CN"/>
              </w:rPr>
            </w:pPr>
            <w:r w:rsidRPr="00384B3C">
              <w:rPr>
                <w:lang w:eastAsia="zh-CN"/>
              </w:rPr>
              <w:t>o</w:t>
            </w:r>
            <w:r w:rsidRPr="00384B3C">
              <w:rPr>
                <w:rFonts w:hint="eastAsia"/>
                <w:lang w:eastAsia="zh-CN"/>
              </w:rPr>
              <w:t>therwise</w:t>
            </w:r>
            <w:r w:rsidRPr="00384B3C">
              <w:rPr>
                <w:lang w:eastAsia="zh-CN"/>
              </w:rPr>
              <w:t>,</w:t>
            </w:r>
          </w:p>
          <w:p w14:paraId="5A47BEB5" w14:textId="77777777" w:rsidR="00DC287A" w:rsidRPr="00384B3C" w:rsidRDefault="00DC287A" w:rsidP="00DC287A">
            <w:pPr>
              <w:pStyle w:val="B1"/>
            </w:pPr>
            <w:r w:rsidRPr="00384B3C">
              <w:t>-</w:t>
            </w:r>
            <w:r w:rsidRPr="00384B3C">
              <w:tab/>
            </w:r>
            <w:r w:rsidRPr="00384B3C">
              <w:rPr>
                <w:rFonts w:eastAsia="等线"/>
                <w:lang w:eastAsia="zh-CN"/>
              </w:rPr>
              <w:t xml:space="preserve">[case 9: subframes after NPUSCH carrying Msg3] </w:t>
            </w:r>
            <w:r w:rsidRPr="00384B3C">
              <w:t xml:space="preserve">If the NB-IoT UE has a NPUSCH transmission for Msg3 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Pr="00384B3C">
              <w:t>with transport block size</w:t>
            </w:r>
            <w:r w:rsidRPr="00384B3C">
              <w:rPr>
                <w:position w:val="-14"/>
              </w:rPr>
              <w:object w:dxaOrig="720" w:dyaOrig="340" w14:anchorId="0255E2DF">
                <v:shape id="_x0000_i1026" type="#_x0000_t75" style="width:36.45pt;height:14.5pt" o:ole="">
                  <v:imagedata r:id="rId13" o:title=""/>
                </v:shape>
                <o:OLEObject Type="Embed" ProgID="Equation.DSMT4" ShapeID="_x0000_i1026" DrawAspect="Content" ObjectID="_1697640536" r:id="rId14"/>
              </w:object>
            </w:r>
            <w:r w:rsidRPr="00384B3C">
              <w:t xml:space="preserve"> , whereas if </w:t>
            </w:r>
            <w:r w:rsidRPr="00384B3C">
              <w:rPr>
                <w:position w:val="-14"/>
              </w:rPr>
              <w:object w:dxaOrig="1020" w:dyaOrig="340" w14:anchorId="33ED3544">
                <v:shape id="_x0000_i1027" type="#_x0000_t75" style="width:50.5pt;height:14.5pt" o:ole="">
                  <v:imagedata r:id="rId15" o:title=""/>
                </v:shape>
                <o:OLEObject Type="Embed" ProgID="Equation.DSMT4" ShapeID="_x0000_i1027" DrawAspect="Content" ObjectID="_1697640537" r:id="rId16"/>
              </w:object>
            </w:r>
            <w:r w:rsidRPr="00384B3C">
              <w:t xml:space="preserve">would have been selected the NPUSCH transmission would have ended in subframe </w:t>
            </w:r>
            <w:r w:rsidRPr="00384B3C">
              <w:rPr>
                <w:i/>
              </w:rPr>
              <w:t>n</w:t>
            </w:r>
            <w:r w:rsidRPr="00384B3C">
              <w:t xml:space="preserve">, the UE is not required to monitor NPDCCH in any subframe starting from subframe </w:t>
            </w:r>
            <w:r w:rsidRPr="000412AF">
              <w:rPr>
                <w:i/>
              </w:rPr>
              <w:t>n'+1</w:t>
            </w:r>
            <w:r w:rsidRPr="000412AF">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0412AF">
              <w:rPr>
                <w:i/>
              </w:rPr>
              <w:t xml:space="preserve"> </w:t>
            </w:r>
            <w:r w:rsidRPr="000412AF">
              <w:t xml:space="preserve">to subframe </w:t>
            </w:r>
            <w:r w:rsidRPr="000412AF">
              <w:rPr>
                <w:i/>
              </w:rPr>
              <w:t>n+3</w:t>
            </w:r>
            <w:r w:rsidRPr="000412AF">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0412AF">
              <w:t>.</w:t>
            </w:r>
            <w:r w:rsidRPr="00384B3C">
              <w:t xml:space="preserve"> </w:t>
            </w:r>
          </w:p>
          <w:p w14:paraId="0D6C037E" w14:textId="77777777" w:rsidR="00DC287A" w:rsidRPr="00384B3C" w:rsidRDefault="00DC287A" w:rsidP="00DC287A">
            <w:r w:rsidRPr="00384B3C">
              <w:t xml:space="preserve">If a NB-IoT UE receives a NPDSCH transmission ending in subframe </w:t>
            </w:r>
            <w:r w:rsidRPr="00384B3C">
              <w:rPr>
                <w:i/>
              </w:rPr>
              <w:t>n,</w:t>
            </w:r>
            <w:r w:rsidRPr="00384B3C">
              <w:rPr>
                <w:i/>
                <w:u w:val="single"/>
              </w:rPr>
              <w:t xml:space="preserve"> </w:t>
            </w:r>
            <w:r w:rsidRPr="00384B3C">
              <w:t xml:space="preserve">and if the UE is not required to transmit a corresponding NPUSCH format 2, the UE is not required to monitor NPDCCH in any subframe starting from subframe </w:t>
            </w:r>
            <w:r w:rsidRPr="00384B3C">
              <w:rPr>
                <w:i/>
              </w:rPr>
              <w:t>n+1</w:t>
            </w:r>
            <w:r w:rsidRPr="00384B3C">
              <w:t xml:space="preserve"> to subframe </w:t>
            </w:r>
            <w:r w:rsidRPr="00384B3C">
              <w:rPr>
                <w:i/>
              </w:rPr>
              <w:t>n+12</w:t>
            </w:r>
            <w:r w:rsidRPr="00384B3C">
              <w:t>.</w:t>
            </w:r>
          </w:p>
          <w:p w14:paraId="03CEB52B" w14:textId="77777777" w:rsidR="00DC287A" w:rsidRPr="00384B3C" w:rsidRDefault="00DC287A" w:rsidP="00DC287A">
            <w:pPr>
              <w:rPr>
                <w:i/>
                <w:lang w:eastAsia="zh-CN"/>
              </w:rPr>
            </w:pPr>
            <w:r w:rsidRPr="00384B3C">
              <w:t xml:space="preserve">If a NB-IoT UE is configured with higher layer parameter </w:t>
            </w:r>
            <w:proofErr w:type="spellStart"/>
            <w:r w:rsidRPr="00384B3C">
              <w:rPr>
                <w:i/>
              </w:rPr>
              <w:t>twoHARQ-ProcessesConfig</w:t>
            </w:r>
            <w:proofErr w:type="spellEnd"/>
          </w:p>
          <w:p w14:paraId="2C08F589" w14:textId="77777777" w:rsidR="00DC287A" w:rsidRPr="00384B3C" w:rsidRDefault="00DC287A" w:rsidP="00DC287A">
            <w:pPr>
              <w:pStyle w:val="B1"/>
            </w:pPr>
            <w:r w:rsidRPr="00384B3C">
              <w:rPr>
                <w:lang w:eastAsia="zh-CN"/>
              </w:rPr>
              <w:t>-</w:t>
            </w:r>
            <w:r w:rsidRPr="00384B3C">
              <w:rPr>
                <w:lang w:eastAsia="zh-CN"/>
              </w:rPr>
              <w:tab/>
            </w:r>
            <w:r w:rsidRPr="00384B3C">
              <w:rPr>
                <w:rFonts w:hint="eastAsia"/>
                <w:lang w:eastAsia="zh-CN"/>
              </w:rPr>
              <w:t>t</w:t>
            </w:r>
            <w:r w:rsidRPr="00384B3C">
              <w:t xml:space="preserve">he UE is not required to monitor </w:t>
            </w:r>
            <w:r w:rsidRPr="00384B3C">
              <w:rPr>
                <w:rFonts w:hint="eastAsia"/>
              </w:rPr>
              <w:t xml:space="preserve">an </w:t>
            </w:r>
            <w:r w:rsidRPr="00384B3C">
              <w:t xml:space="preserve">NPDCCH candidate of an NPDCCH search space if </w:t>
            </w:r>
            <w:r w:rsidRPr="00384B3C">
              <w:rPr>
                <w:rFonts w:hint="eastAsia"/>
              </w:rPr>
              <w:t>the</w:t>
            </w:r>
            <w:r w:rsidRPr="00384B3C">
              <w:t xml:space="preserve"> candidate ends in subframe </w:t>
            </w:r>
            <w:r w:rsidRPr="00384B3C">
              <w:rPr>
                <w:i/>
              </w:rPr>
              <w:t>n</w:t>
            </w:r>
            <w:r w:rsidRPr="00384B3C">
              <w:t xml:space="preserve">, and if the UE is configured to monitor NPDCCH candidates of another NPDCCH search space having starting subframe k0 before subframe </w:t>
            </w:r>
            <w:r w:rsidRPr="00384B3C">
              <w:rPr>
                <w:i/>
              </w:rPr>
              <w:t>n</w:t>
            </w:r>
            <w:r w:rsidRPr="00384B3C">
              <w:t>+5</w:t>
            </w:r>
          </w:p>
          <w:p w14:paraId="6EC0441C" w14:textId="77777777" w:rsidR="00DC287A" w:rsidRPr="00384B3C" w:rsidRDefault="00DC287A" w:rsidP="00DC287A">
            <w:pPr>
              <w:rPr>
                <w:lang w:eastAsia="zh-CN"/>
              </w:rPr>
            </w:pPr>
            <w:r w:rsidRPr="00384B3C">
              <w:rPr>
                <w:lang w:eastAsia="zh-CN"/>
              </w:rPr>
              <w:t>o</w:t>
            </w:r>
            <w:r w:rsidRPr="00384B3C">
              <w:rPr>
                <w:rFonts w:hint="eastAsia"/>
                <w:lang w:eastAsia="zh-CN"/>
              </w:rPr>
              <w:t>therwise</w:t>
            </w:r>
          </w:p>
          <w:p w14:paraId="6101E0FA" w14:textId="77777777" w:rsidR="00DC287A" w:rsidRPr="00384B3C" w:rsidRDefault="00DC287A" w:rsidP="00DC287A">
            <w:pPr>
              <w:pStyle w:val="B1"/>
            </w:pPr>
            <w:r w:rsidRPr="00384B3C">
              <w:lastRenderedPageBreak/>
              <w:t>-</w:t>
            </w:r>
            <w:r w:rsidRPr="00384B3C">
              <w:tab/>
              <w:t xml:space="preserve">the UE is not required to monitor NPDCCH candidates of an NPDCCH search space if an NPDCCH candidate of the NPDCCH search space ends in subframe </w:t>
            </w:r>
            <w:r w:rsidRPr="00384B3C">
              <w:rPr>
                <w:i/>
              </w:rPr>
              <w:t>n</w:t>
            </w:r>
            <w:r w:rsidRPr="00384B3C">
              <w:t xml:space="preserve">, and if the UE is configured to monitor NPDCCH candidates of another NPDCCH search space having starting subframe k0 before subframe </w:t>
            </w:r>
            <w:r w:rsidRPr="00384B3C">
              <w:rPr>
                <w:i/>
              </w:rPr>
              <w:t>n+5</w:t>
            </w:r>
            <w:r w:rsidRPr="00384B3C">
              <w:t xml:space="preserve">. </w:t>
            </w:r>
          </w:p>
          <w:p w14:paraId="2020CBEF" w14:textId="77777777" w:rsidR="00DC287A" w:rsidRPr="000412AF" w:rsidRDefault="00DC287A" w:rsidP="00DC287A">
            <w:pPr>
              <w:overflowPunct w:val="0"/>
              <w:autoSpaceDE w:val="0"/>
              <w:autoSpaceDN w:val="0"/>
              <w:adjustRightInd w:val="0"/>
              <w:spacing w:after="180"/>
              <w:textAlignment w:val="baseline"/>
              <w:rPr>
                <w:szCs w:val="20"/>
                <w:lang w:val="en-GB" w:eastAsia="zh-CN"/>
              </w:rPr>
            </w:pPr>
            <w:r w:rsidRPr="000412AF">
              <w:rPr>
                <w:szCs w:val="20"/>
                <w:lang w:val="en-GB" w:eastAsia="zh-CN"/>
              </w:rPr>
              <w:t xml:space="preserve">An NB-IoT UE is not required to monitor NPDCCH candidates of an NPDCCH search space during </w:t>
            </w:r>
            <w:r w:rsidRPr="000412AF">
              <w:rPr>
                <w:rFonts w:hint="eastAsia"/>
                <w:szCs w:val="20"/>
                <w:lang w:val="en-GB" w:eastAsia="zh-CN"/>
              </w:rPr>
              <w:t xml:space="preserve">an </w:t>
            </w:r>
            <w:r w:rsidRPr="000412AF">
              <w:rPr>
                <w:szCs w:val="20"/>
                <w:lang w:val="en-GB" w:eastAsia="zh-CN"/>
              </w:rPr>
              <w:t>NPUSCH UL gap.</w:t>
            </w:r>
          </w:p>
          <w:p w14:paraId="253C65FE" w14:textId="77777777" w:rsidR="00DC287A" w:rsidRPr="000412AF" w:rsidRDefault="00DC287A" w:rsidP="00DC287A">
            <w:pPr>
              <w:overflowPunct w:val="0"/>
              <w:autoSpaceDE w:val="0"/>
              <w:autoSpaceDN w:val="0"/>
              <w:adjustRightInd w:val="0"/>
              <w:spacing w:after="180"/>
              <w:textAlignment w:val="baseline"/>
              <w:rPr>
                <w:szCs w:val="20"/>
                <w:lang w:val="en-GB" w:eastAsia="zh-CN"/>
              </w:rPr>
            </w:pPr>
            <w:r w:rsidRPr="000412AF">
              <w:rPr>
                <w:rFonts w:hint="eastAsia"/>
                <w:szCs w:val="20"/>
                <w:lang w:val="en-GB" w:eastAsia="zh-CN"/>
              </w:rPr>
              <w:t>An</w:t>
            </w:r>
            <w:r w:rsidRPr="000412AF">
              <w:rPr>
                <w:szCs w:val="20"/>
                <w:lang w:val="en-GB" w:eastAsia="zh-CN"/>
              </w:rPr>
              <w:t xml:space="preserve"> NB-IoT UE is not required to monitor NPDCCH candidates of a Type2A-NPDCCH common search space during the scheduling gap or the processing gap.</w:t>
            </w:r>
          </w:p>
          <w:p w14:paraId="192196C5" w14:textId="77777777" w:rsidR="00DC287A" w:rsidRPr="00384B3C" w:rsidRDefault="00DC287A" w:rsidP="00DC287A">
            <w:pPr>
              <w:overflowPunct w:val="0"/>
              <w:autoSpaceDE w:val="0"/>
              <w:autoSpaceDN w:val="0"/>
              <w:adjustRightInd w:val="0"/>
              <w:spacing w:after="180"/>
              <w:textAlignment w:val="baseline"/>
            </w:pPr>
            <w:r w:rsidRPr="000412AF">
              <w:rPr>
                <w:szCs w:val="20"/>
                <w:lang w:val="en-GB" w:eastAsia="zh-CN"/>
              </w:rPr>
              <w:t>For an NB-IoT UE configure</w:t>
            </w:r>
            <w:r w:rsidRPr="00384B3C">
              <w:t xml:space="preserve">d with higher layer parameter </w:t>
            </w:r>
            <w:proofErr w:type="spellStart"/>
            <w:r w:rsidRPr="00384B3C">
              <w:rPr>
                <w:i/>
              </w:rPr>
              <w:t>sr</w:t>
            </w:r>
            <w:proofErr w:type="spellEnd"/>
            <w:r w:rsidRPr="00384B3C">
              <w:rPr>
                <w:i/>
              </w:rPr>
              <w:t>-</w:t>
            </w:r>
            <w:proofErr w:type="spellStart"/>
            <w:r w:rsidRPr="00384B3C">
              <w:rPr>
                <w:i/>
              </w:rPr>
              <w:t>WithoutHARQ</w:t>
            </w:r>
            <w:proofErr w:type="spellEnd"/>
            <w:r w:rsidRPr="00384B3C">
              <w:rPr>
                <w:i/>
              </w:rPr>
              <w:t>-ACK-Config</w:t>
            </w:r>
            <w:r w:rsidRPr="00384B3C">
              <w:t xml:space="preserve">, if the transmission of a narrowband random access preamble for SR ends on subframe </w:t>
            </w:r>
            <w:r w:rsidRPr="00384B3C">
              <w:rPr>
                <w:i/>
              </w:rPr>
              <w:t>n</w:t>
            </w:r>
            <w:r w:rsidRPr="00384B3C">
              <w:t>,</w:t>
            </w:r>
          </w:p>
          <w:p w14:paraId="38A1C0B5" w14:textId="77777777" w:rsidR="00DC287A" w:rsidRPr="000412AF" w:rsidRDefault="00DC287A" w:rsidP="00DC287A">
            <w:pPr>
              <w:pStyle w:val="B1"/>
            </w:pPr>
            <w:r w:rsidRPr="00384B3C">
              <w:rPr>
                <w:lang w:eastAsia="zh-CN"/>
              </w:rPr>
              <w:t>-</w:t>
            </w:r>
            <w:r w:rsidRPr="00384B3C">
              <w:rPr>
                <w:lang w:eastAsia="zh-CN"/>
              </w:rPr>
              <w:tab/>
            </w:r>
            <w:r w:rsidRPr="00384B3C">
              <w:rPr>
                <w:rFonts w:eastAsia="等线"/>
                <w:lang w:eastAsia="zh-CN"/>
              </w:rPr>
              <w:t xml:space="preserve">[case 10: NPRACH for SR for long NPRACH transmissions] </w:t>
            </w:r>
            <w:r w:rsidRPr="00384B3C">
              <w:rPr>
                <w:lang w:eastAsia="zh-CN"/>
              </w:rPr>
              <w:t>i</w:t>
            </w:r>
            <w:r w:rsidRPr="00384B3C">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w:t>
            </w:r>
            <w:r w:rsidRPr="000412AF">
              <w:t xml:space="preserve">subframe </w:t>
            </w:r>
            <w:r w:rsidRPr="000412AF">
              <w:rPr>
                <w:i/>
              </w:rPr>
              <w:t>n</w:t>
            </w:r>
            <w:r w:rsidRPr="000412AF">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0412AF">
              <w:t xml:space="preserve"> to subframe </w:t>
            </w:r>
            <w:r w:rsidRPr="000412AF">
              <w:rPr>
                <w:i/>
              </w:rPr>
              <w:t>n</w:t>
            </w:r>
            <w:r w:rsidRPr="000412AF">
              <w:t>+</w:t>
            </w:r>
            <w:r w:rsidRPr="000412AF">
              <w:rPr>
                <w:i/>
              </w:rPr>
              <w:t>40</w:t>
            </w:r>
            <w:r w:rsidRPr="000412AF">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0412AF">
              <w:t>,</w:t>
            </w:r>
          </w:p>
          <w:p w14:paraId="2AD9F56C" w14:textId="530CB5F9" w:rsidR="00DC287A" w:rsidRDefault="00DC287A" w:rsidP="00DC287A">
            <w:pPr>
              <w:pStyle w:val="B1"/>
              <w:rPr>
                <w:rFonts w:eastAsiaTheme="minorEastAsia"/>
              </w:rPr>
            </w:pPr>
            <w:r w:rsidRPr="000412AF">
              <w:rPr>
                <w:lang w:eastAsia="zh-CN"/>
              </w:rPr>
              <w:t>-</w:t>
            </w:r>
            <w:r w:rsidRPr="000412AF">
              <w:rPr>
                <w:lang w:eastAsia="zh-CN"/>
              </w:rPr>
              <w:tab/>
              <w:t>otherwise</w:t>
            </w:r>
            <w:r w:rsidRPr="000412AF">
              <w:t xml:space="preserve">, </w:t>
            </w:r>
            <w:r w:rsidRPr="000412AF">
              <w:rPr>
                <w:rFonts w:eastAsia="等线"/>
                <w:lang w:eastAsia="zh-CN"/>
              </w:rPr>
              <w:t xml:space="preserve">[case 11: NPRACH for SR for short NPRACH transmissions] </w:t>
            </w:r>
            <w:r w:rsidRPr="000412AF">
              <w:t xml:space="preserve">the UE is not required to monitor NPDCCH UE-specific search space from subframe </w:t>
            </w:r>
            <w:r w:rsidRPr="000412AF">
              <w:rPr>
                <w:i/>
              </w:rPr>
              <w:t>n</w:t>
            </w:r>
            <w:r w:rsidRPr="000412AF">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0412AF">
              <w:t xml:space="preserve"> to subframe </w:t>
            </w:r>
            <w:r w:rsidRPr="000412AF">
              <w:rPr>
                <w:i/>
              </w:rPr>
              <w:t>n</w:t>
            </w:r>
            <w:r w:rsidRPr="000412AF">
              <w:t>+</w:t>
            </w:r>
            <w:r w:rsidRPr="000412AF">
              <w:rPr>
                <w:i/>
              </w:rPr>
              <w:t>3</w:t>
            </w:r>
            <w:r w:rsidRPr="000412AF">
              <w:rPr>
                <w:i/>
                <w:color w:val="FF0000"/>
              </w:rPr>
              <w:t>-</w:t>
            </w:r>
            <m:oMath>
              <m:sSubSup>
                <m:sSubSupPr>
                  <m:ctrlPr>
                    <w:rPr>
                      <w:rFonts w:ascii="Cambria Math" w:hAnsi="Cambria Math"/>
                      <w:i/>
                      <w:color w:val="FF0000"/>
                    </w:rPr>
                  </m:ctrlPr>
                </m:sSubSupPr>
                <m:e>
                  <m:r>
                    <w:rPr>
                      <w:rFonts w:ascii="Cambria Math" w:hAnsi="Cambria Math" w:hint="eastAsia"/>
                      <w:color w:val="FF0000"/>
                    </w:rPr>
                    <m:t>n</m:t>
                  </m:r>
                </m:e>
                <m:sub>
                  <m:r>
                    <w:rPr>
                      <w:rFonts w:ascii="Cambria Math" w:hAnsi="Cambria Math"/>
                      <w:color w:val="FF0000"/>
                    </w:rPr>
                    <m:t>TA</m:t>
                  </m:r>
                </m:sub>
                <m:sup>
                  <m:r>
                    <w:rPr>
                      <w:rFonts w:ascii="Cambria Math" w:hAnsi="Cambria Math"/>
                      <w:color w:val="FF0000"/>
                    </w:rPr>
                    <m:t>UE</m:t>
                  </m:r>
                </m:sup>
              </m:sSubSup>
            </m:oMath>
            <w:r w:rsidRPr="000412AF">
              <w:t>.</w:t>
            </w:r>
          </w:p>
        </w:tc>
      </w:tr>
    </w:tbl>
    <w:p w14:paraId="79F516C3" w14:textId="08E6ADCE" w:rsidR="00384B3C" w:rsidRPr="000412AF" w:rsidRDefault="000412AF" w:rsidP="0038395F">
      <w:pPr>
        <w:pStyle w:val="a0"/>
        <w:rPr>
          <w:rFonts w:eastAsiaTheme="minorEastAsia"/>
          <w:lang w:val="en-GB" w:eastAsia="zh-CN"/>
        </w:rPr>
      </w:pPr>
      <w:r>
        <w:rPr>
          <w:rFonts w:eastAsia="宋体"/>
          <w:lang w:eastAsia="zh-CN"/>
        </w:rPr>
        <w:lastRenderedPageBreak/>
        <w:t>According to the description above,</w:t>
      </w:r>
      <w:r w:rsidRPr="000412AF">
        <w:rPr>
          <w:rFonts w:eastAsia="宋体"/>
          <w:lang w:eastAsia="zh-CN"/>
        </w:rPr>
        <w:t xml:space="preserve"> </w:t>
      </w:r>
      <m:oMath>
        <m:sSubSup>
          <m:sSubSupPr>
            <m:ctrlPr>
              <w:rPr>
                <w:rFonts w:ascii="Cambria Math" w:eastAsia="Times New Roman" w:hAnsi="Cambria Math"/>
                <w:i/>
                <w:szCs w:val="20"/>
                <w:lang w:val="en-GB" w:eastAsia="en-GB"/>
              </w:rPr>
            </m:ctrlPr>
          </m:sSubSupPr>
          <m:e>
            <m:r>
              <w:rPr>
                <w:rFonts w:ascii="Cambria Math" w:eastAsia="Times New Roman" w:hAnsi="Cambria Math" w:hint="eastAsia"/>
                <w:lang w:eastAsia="en-GB"/>
              </w:rPr>
              <m:t>n</m:t>
            </m:r>
          </m:e>
          <m:sub>
            <m:r>
              <w:rPr>
                <w:rFonts w:ascii="Cambria Math" w:eastAsia="Times New Roman" w:hAnsi="Cambria Math"/>
                <w:lang w:eastAsia="en-GB"/>
              </w:rPr>
              <m:t>TA</m:t>
            </m:r>
          </m:sub>
          <m:sup>
            <m:r>
              <w:rPr>
                <w:rFonts w:ascii="Cambria Math" w:eastAsia="Times New Roman" w:hAnsi="Cambria Math"/>
                <w:lang w:eastAsia="en-GB"/>
              </w:rPr>
              <m:t>UE</m:t>
            </m:r>
          </m:sup>
        </m:sSubSup>
      </m:oMath>
      <w:r w:rsidRPr="000412AF">
        <w:rPr>
          <w:rFonts w:eastAsia="宋体"/>
          <w:lang w:eastAsia="zh-CN"/>
        </w:rPr>
        <w:t xml:space="preserve"> </w:t>
      </w:r>
      <w:r>
        <w:rPr>
          <w:rFonts w:eastAsia="宋体"/>
          <w:lang w:eastAsia="zh-CN"/>
        </w:rPr>
        <w:t xml:space="preserve">should be introduced to </w:t>
      </w:r>
      <w:r w:rsidRPr="00090319">
        <w:rPr>
          <w:rFonts w:eastAsia="宋体"/>
          <w:lang w:eastAsia="zh-CN"/>
        </w:rPr>
        <w:t>modif</w:t>
      </w:r>
      <w:r>
        <w:rPr>
          <w:rFonts w:eastAsia="宋体"/>
          <w:lang w:eastAsia="zh-CN"/>
        </w:rPr>
        <w:t xml:space="preserve">y the </w:t>
      </w:r>
      <w:r w:rsidRPr="00090319">
        <w:rPr>
          <w:rFonts w:eastAsia="宋体"/>
          <w:lang w:eastAsia="zh-CN"/>
        </w:rPr>
        <w:t xml:space="preserve">restrictions on NPDCCH monitoring </w:t>
      </w:r>
      <w:r>
        <w:rPr>
          <w:rFonts w:eastAsia="宋体"/>
          <w:lang w:eastAsia="zh-CN"/>
        </w:rPr>
        <w:t xml:space="preserve">in those case, and the unit of </w:t>
      </w:r>
      <m:oMath>
        <m:sSubSup>
          <m:sSubSupPr>
            <m:ctrlPr>
              <w:rPr>
                <w:rFonts w:ascii="Cambria Math" w:eastAsia="Times New Roman" w:hAnsi="Cambria Math"/>
                <w:i/>
                <w:szCs w:val="20"/>
                <w:lang w:val="en-GB" w:eastAsia="en-GB"/>
              </w:rPr>
            </m:ctrlPr>
          </m:sSubSupPr>
          <m:e>
            <m:r>
              <w:rPr>
                <w:rFonts w:ascii="Cambria Math" w:eastAsia="Times New Roman" w:hAnsi="Cambria Math" w:hint="eastAsia"/>
                <w:lang w:eastAsia="en-GB"/>
              </w:rPr>
              <m:t>n</m:t>
            </m:r>
          </m:e>
          <m:sub>
            <m:r>
              <w:rPr>
                <w:rFonts w:ascii="Cambria Math" w:eastAsia="Times New Roman" w:hAnsi="Cambria Math"/>
                <w:lang w:eastAsia="en-GB"/>
              </w:rPr>
              <m:t>TA</m:t>
            </m:r>
          </m:sub>
          <m:sup>
            <m:r>
              <w:rPr>
                <w:rFonts w:ascii="Cambria Math" w:eastAsia="Times New Roman" w:hAnsi="Cambria Math"/>
                <w:lang w:eastAsia="en-GB"/>
              </w:rPr>
              <m:t>UE</m:t>
            </m:r>
          </m:sup>
        </m:sSubSup>
      </m:oMath>
      <w:r>
        <w:rPr>
          <w:rFonts w:eastAsia="宋体"/>
          <w:lang w:eastAsia="zh-CN"/>
        </w:rPr>
        <w:t xml:space="preserve"> is subframe and the value of </w:t>
      </w:r>
      <m:oMath>
        <m:sSubSup>
          <m:sSubSupPr>
            <m:ctrlPr>
              <w:rPr>
                <w:rFonts w:ascii="Cambria Math" w:eastAsia="Times New Roman" w:hAnsi="Cambria Math"/>
                <w:i/>
                <w:szCs w:val="20"/>
                <w:lang w:val="en-GB" w:eastAsia="en-GB"/>
              </w:rPr>
            </m:ctrlPr>
          </m:sSubSupPr>
          <m:e>
            <m:r>
              <w:rPr>
                <w:rFonts w:ascii="Cambria Math" w:eastAsia="Times New Roman" w:hAnsi="Cambria Math" w:hint="eastAsia"/>
                <w:lang w:eastAsia="en-GB"/>
              </w:rPr>
              <m:t>n</m:t>
            </m:r>
          </m:e>
          <m:sub>
            <m:r>
              <w:rPr>
                <w:rFonts w:ascii="Cambria Math" w:eastAsia="Times New Roman" w:hAnsi="Cambria Math"/>
                <w:lang w:eastAsia="en-GB"/>
              </w:rPr>
              <m:t>TA</m:t>
            </m:r>
          </m:sub>
          <m:sup>
            <m:r>
              <w:rPr>
                <w:rFonts w:ascii="Cambria Math" w:eastAsia="Times New Roman" w:hAnsi="Cambria Math"/>
                <w:lang w:eastAsia="en-GB"/>
              </w:rPr>
              <m:t>UE</m:t>
            </m:r>
          </m:sup>
        </m:sSubSup>
      </m:oMath>
      <w:r>
        <w:rPr>
          <w:rFonts w:eastAsia="宋体"/>
          <w:lang w:eastAsia="zh-CN"/>
        </w:rPr>
        <w:t xml:space="preserve"> is derived from TA in UE side.</w:t>
      </w:r>
    </w:p>
    <w:p w14:paraId="6FBBF7A0" w14:textId="77BFB199" w:rsidR="00DE4152" w:rsidRDefault="00DE4152" w:rsidP="00254BCB">
      <w:pPr>
        <w:pStyle w:val="a0"/>
        <w:rPr>
          <w:rFonts w:eastAsiaTheme="minorEastAsia"/>
          <w:b/>
          <w:i/>
          <w:lang w:eastAsia="zh-CN"/>
        </w:rPr>
      </w:pPr>
      <w:r>
        <w:rPr>
          <w:rFonts w:eastAsiaTheme="minorEastAsia"/>
          <w:b/>
          <w:i/>
          <w:lang w:eastAsia="zh-CN"/>
        </w:rPr>
        <w:t xml:space="preserve">Observation 1: </w:t>
      </w:r>
      <w:r w:rsidRPr="00DE4152">
        <w:rPr>
          <w:rFonts w:eastAsiaTheme="minorEastAsia"/>
          <w:b/>
          <w:i/>
          <w:lang w:eastAsia="zh-CN"/>
        </w:rPr>
        <w:t>NPDCCH monitoring restrictions need to be changed in NB-IoT for the following cases</w:t>
      </w:r>
      <w:r w:rsidR="00E55E67">
        <w:rPr>
          <w:rFonts w:eastAsiaTheme="minorEastAsia"/>
          <w:b/>
          <w:i/>
          <w:lang w:eastAsia="zh-CN"/>
        </w:rPr>
        <w:t>:</w:t>
      </w:r>
    </w:p>
    <w:p w14:paraId="4E338AAC" w14:textId="77777777" w:rsidR="00E55E67" w:rsidRPr="00E55E67" w:rsidRDefault="00E55E67" w:rsidP="00E55E67">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1: MTBG NPUSCH</w:t>
      </w:r>
    </w:p>
    <w:p w14:paraId="2A5BB750" w14:textId="77777777" w:rsidR="00E55E67" w:rsidRPr="00E55E67" w:rsidRDefault="00E55E67" w:rsidP="00E55E67">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2: 2 NPUSCH HARQ processes scheduled</w:t>
      </w:r>
    </w:p>
    <w:p w14:paraId="1B942ED6" w14:textId="77777777" w:rsidR="00E55E67" w:rsidRPr="00E55E67" w:rsidRDefault="00E55E67" w:rsidP="00E55E67">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3: long single NPUSCH when MTBG or 2HARQ configured</w:t>
      </w:r>
    </w:p>
    <w:p w14:paraId="1ED5991E" w14:textId="77777777" w:rsidR="00E55E67" w:rsidRPr="00E55E67" w:rsidRDefault="00E55E67" w:rsidP="00E55E67">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4: single NPUSCH scheduled by DCI format N0 or RAR</w:t>
      </w:r>
    </w:p>
    <w:p w14:paraId="035FD16B" w14:textId="77777777" w:rsidR="00E55E67" w:rsidRPr="00E55E67" w:rsidRDefault="00E55E67" w:rsidP="00E55E67">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5: NPUSCH format 2 in response to DCI format N1</w:t>
      </w:r>
    </w:p>
    <w:p w14:paraId="0DF1AE38" w14:textId="77777777" w:rsidR="00E55E67" w:rsidRPr="00E55E67" w:rsidRDefault="00E55E67" w:rsidP="00E55E67">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6: NPRACH in response to PDCCH order</w:t>
      </w:r>
    </w:p>
    <w:p w14:paraId="0BB5649A" w14:textId="77777777" w:rsidR="00E55E67" w:rsidRPr="00E55E67" w:rsidRDefault="00E55E67" w:rsidP="00E55E67">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7: NPUSCH with same HARQ process when 2 HARQ configured</w:t>
      </w:r>
    </w:p>
    <w:p w14:paraId="48E11BA5" w14:textId="77777777" w:rsidR="00E55E67" w:rsidRPr="00E55E67" w:rsidRDefault="00E55E67" w:rsidP="00E55E67">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8: subframes after NPUSCH processing</w:t>
      </w:r>
    </w:p>
    <w:p w14:paraId="7EEE6F84" w14:textId="77777777" w:rsidR="00E55E67" w:rsidRPr="00E55E67" w:rsidRDefault="00E55E67" w:rsidP="00E55E67">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9: subframes after NPUSCH carrying Msg3</w:t>
      </w:r>
    </w:p>
    <w:p w14:paraId="1C390E58" w14:textId="55DF2838" w:rsidR="00E55E67" w:rsidRPr="00E55E67" w:rsidRDefault="00E55E67" w:rsidP="00E55E67">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10: NPRACH for SR for long NPRACH transmissions</w:t>
      </w:r>
    </w:p>
    <w:p w14:paraId="100D4055" w14:textId="53981A16" w:rsidR="00E55E67" w:rsidRPr="00E55E67" w:rsidRDefault="00E55E67" w:rsidP="00254BCB">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11: NPRACH for SR for short NPRACH transmissions</w:t>
      </w:r>
    </w:p>
    <w:p w14:paraId="4941FCE8" w14:textId="0A0218DD" w:rsidR="00623D97" w:rsidRPr="00254BCB" w:rsidRDefault="00254BCB" w:rsidP="00254BCB">
      <w:pPr>
        <w:pStyle w:val="a0"/>
        <w:rPr>
          <w:rFonts w:eastAsia="宋体"/>
          <w:lang w:eastAsia="zh-CN"/>
        </w:rPr>
      </w:pPr>
      <w:r w:rsidRPr="00AF5262">
        <w:rPr>
          <w:b/>
          <w:i/>
          <w:lang w:eastAsia="zh-CN"/>
        </w:rPr>
        <w:t xml:space="preserve">Proposal </w:t>
      </w:r>
      <w:r w:rsidR="00DE4152">
        <w:rPr>
          <w:b/>
          <w:i/>
          <w:lang w:eastAsia="zh-CN"/>
        </w:rPr>
        <w:t>2</w:t>
      </w:r>
      <w:r w:rsidRPr="00AF5262">
        <w:rPr>
          <w:rFonts w:hint="eastAsia"/>
          <w:b/>
          <w:i/>
          <w:lang w:eastAsia="zh-CN"/>
        </w:rPr>
        <w:t>:</w:t>
      </w:r>
      <w:r w:rsidRPr="001C3F38">
        <w:rPr>
          <w:b/>
          <w:i/>
          <w:lang w:eastAsia="zh-CN"/>
        </w:rPr>
        <w:t xml:space="preserve"> </w:t>
      </w:r>
      <w:bookmarkStart w:id="10" w:name="OLE_LINK3"/>
      <w:r w:rsidR="00CF5CFC" w:rsidRPr="00CF5CFC">
        <w:rPr>
          <w:b/>
          <w:i/>
          <w:lang w:eastAsia="zh-CN"/>
        </w:rPr>
        <w:t xml:space="preserve">Support to introduce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TA</m:t>
            </m:r>
          </m:sub>
          <m:sup>
            <m:r>
              <m:rPr>
                <m:sty m:val="bi"/>
              </m:rPr>
              <w:rPr>
                <w:rFonts w:ascii="Cambria Math" w:hAnsi="Cambria Math"/>
                <w:lang w:eastAsia="zh-CN"/>
              </w:rPr>
              <m:t>UE</m:t>
            </m:r>
          </m:sup>
        </m:sSubSup>
      </m:oMath>
      <w:r w:rsidR="00CF5CFC" w:rsidRPr="00DE4152">
        <w:rPr>
          <w:b/>
          <w:i/>
          <w:lang w:eastAsia="zh-CN"/>
        </w:rPr>
        <w:t xml:space="preserve"> </w:t>
      </w:r>
      <w:r w:rsidR="008F1DE1" w:rsidRPr="00DE4152">
        <w:rPr>
          <w:b/>
          <w:i/>
          <w:lang w:eastAsia="zh-CN"/>
        </w:rPr>
        <w:t xml:space="preserve">for </w:t>
      </w:r>
      <w:r w:rsidR="00CF5CFC" w:rsidRPr="00DE4152">
        <w:rPr>
          <w:b/>
          <w:i/>
          <w:lang w:eastAsia="zh-CN"/>
        </w:rPr>
        <w:t xml:space="preserve">current restrictions on NPDCCH monitoring </w:t>
      </w:r>
      <w:r w:rsidR="003D6DC0" w:rsidRPr="00DE4152">
        <w:rPr>
          <w:b/>
          <w:i/>
          <w:lang w:eastAsia="zh-CN"/>
        </w:rPr>
        <w:t>in those cases</w:t>
      </w:r>
      <w:r w:rsidR="00CF5CFC" w:rsidRPr="00DE4152">
        <w:rPr>
          <w:b/>
          <w:i/>
          <w:lang w:eastAsia="zh-CN"/>
        </w:rPr>
        <w:t xml:space="preserve">, where the unit of </w:t>
      </w:r>
      <m:oMath>
        <m:sSubSup>
          <m:sSubSupPr>
            <m:ctrlPr>
              <w:rPr>
                <w:rFonts w:ascii="Cambria Math" w:hAnsi="Cambria Math"/>
                <w:b/>
                <w:i/>
                <w:lang w:eastAsia="zh-CN"/>
              </w:rPr>
            </m:ctrlPr>
          </m:sSubSupPr>
          <m:e>
            <m:r>
              <m:rPr>
                <m:sty m:val="bi"/>
              </m:rPr>
              <w:rPr>
                <w:rFonts w:ascii="Cambria Math" w:hAnsi="Cambria Math" w:hint="eastAsia"/>
                <w:lang w:eastAsia="zh-CN"/>
              </w:rPr>
              <m:t>n</m:t>
            </m:r>
          </m:e>
          <m:sub>
            <m:r>
              <m:rPr>
                <m:sty m:val="bi"/>
              </m:rPr>
              <w:rPr>
                <w:rFonts w:ascii="Cambria Math" w:hAnsi="Cambria Math"/>
                <w:lang w:eastAsia="zh-CN"/>
              </w:rPr>
              <m:t>TA</m:t>
            </m:r>
          </m:sub>
          <m:sup>
            <m:r>
              <m:rPr>
                <m:sty m:val="bi"/>
              </m:rPr>
              <w:rPr>
                <w:rFonts w:ascii="Cambria Math" w:hAnsi="Cambria Math"/>
                <w:lang w:eastAsia="zh-CN"/>
              </w:rPr>
              <m:t>UE</m:t>
            </m:r>
          </m:sup>
        </m:sSubSup>
      </m:oMath>
      <w:r w:rsidR="00CF5CFC" w:rsidRPr="00DE4152">
        <w:rPr>
          <w:b/>
          <w:i/>
          <w:lang w:eastAsia="zh-CN"/>
        </w:rPr>
        <w:t xml:space="preserve"> is subframe and the value of </w:t>
      </w:r>
      <m:oMath>
        <m:sSubSup>
          <m:sSubSupPr>
            <m:ctrlPr>
              <w:rPr>
                <w:rFonts w:ascii="Cambria Math" w:hAnsi="Cambria Math"/>
                <w:b/>
                <w:i/>
                <w:lang w:eastAsia="zh-CN"/>
              </w:rPr>
            </m:ctrlPr>
          </m:sSubSupPr>
          <m:e>
            <m:r>
              <m:rPr>
                <m:sty m:val="bi"/>
              </m:rPr>
              <w:rPr>
                <w:rFonts w:ascii="Cambria Math" w:hAnsi="Cambria Math" w:hint="eastAsia"/>
                <w:lang w:eastAsia="zh-CN"/>
              </w:rPr>
              <m:t>n</m:t>
            </m:r>
          </m:e>
          <m:sub>
            <m:r>
              <m:rPr>
                <m:sty m:val="bi"/>
              </m:rPr>
              <w:rPr>
                <w:rFonts w:ascii="Cambria Math" w:hAnsi="Cambria Math"/>
                <w:lang w:eastAsia="zh-CN"/>
              </w:rPr>
              <m:t>TA</m:t>
            </m:r>
          </m:sub>
          <m:sup>
            <m:r>
              <m:rPr>
                <m:sty m:val="bi"/>
              </m:rPr>
              <w:rPr>
                <w:rFonts w:ascii="Cambria Math" w:hAnsi="Cambria Math"/>
                <w:lang w:eastAsia="zh-CN"/>
              </w:rPr>
              <m:t>UE</m:t>
            </m:r>
          </m:sup>
        </m:sSubSup>
      </m:oMath>
      <w:r w:rsidR="00CF5CFC" w:rsidRPr="00DE4152">
        <w:rPr>
          <w:b/>
          <w:i/>
          <w:lang w:eastAsia="zh-CN"/>
        </w:rPr>
        <w:t xml:space="preserve"> </w:t>
      </w:r>
      <w:r w:rsidR="00CF5CFC" w:rsidRPr="00CF5CFC">
        <w:rPr>
          <w:b/>
          <w:i/>
          <w:lang w:eastAsia="zh-CN"/>
        </w:rPr>
        <w:t>is derived from TA</w:t>
      </w:r>
      <w:r w:rsidR="00FD4FC1">
        <w:rPr>
          <w:b/>
          <w:i/>
          <w:lang w:eastAsia="zh-CN"/>
        </w:rPr>
        <w:t xml:space="preserve"> in UE side</w:t>
      </w:r>
      <w:r>
        <w:rPr>
          <w:b/>
          <w:i/>
          <w:lang w:eastAsia="zh-CN"/>
        </w:rPr>
        <w:t>.</w:t>
      </w:r>
      <w:bookmarkEnd w:id="10"/>
    </w:p>
    <w:p w14:paraId="2AFFE174" w14:textId="77777777" w:rsidR="00197A48" w:rsidRPr="00B34879"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r w:rsidRPr="00B34879">
        <w:rPr>
          <w:rFonts w:hint="eastAsia"/>
          <w:b w:val="0"/>
          <w:bCs w:val="0"/>
          <w:kern w:val="0"/>
          <w:sz w:val="36"/>
          <w:szCs w:val="20"/>
          <w:lang w:val="en-GB" w:eastAsia="en-GB"/>
        </w:rPr>
        <w:t>Conclusion</w:t>
      </w:r>
    </w:p>
    <w:p w14:paraId="3578FB4E" w14:textId="01DC85CC" w:rsidR="00197A48" w:rsidRDefault="00B42781" w:rsidP="00197A48">
      <w:pPr>
        <w:pStyle w:val="a0"/>
      </w:pPr>
      <w:r w:rsidRPr="00533EF4">
        <w:rPr>
          <w:rFonts w:eastAsia="宋体"/>
          <w:lang w:eastAsia="zh-CN"/>
        </w:rPr>
        <w:t xml:space="preserve">In </w:t>
      </w:r>
      <w:r w:rsidRPr="00533EF4">
        <w:rPr>
          <w:rFonts w:eastAsia="宋体" w:hint="eastAsia"/>
          <w:lang w:eastAsia="zh-CN"/>
        </w:rPr>
        <w:t>this</w:t>
      </w:r>
      <w:r w:rsidRPr="00533EF4">
        <w:rPr>
          <w:rFonts w:eastAsia="宋体"/>
          <w:lang w:eastAsia="zh-CN"/>
        </w:rPr>
        <w:t xml:space="preserve"> contribution, </w:t>
      </w:r>
      <w:r w:rsidRPr="00533EF4">
        <w:rPr>
          <w:rFonts w:eastAsia="宋体" w:hint="eastAsia"/>
          <w:szCs w:val="20"/>
          <w:lang w:eastAsia="zh-CN"/>
        </w:rPr>
        <w:t xml:space="preserve">some </w:t>
      </w:r>
      <w:r w:rsidR="006E7B69">
        <w:rPr>
          <w:rFonts w:eastAsia="宋体"/>
          <w:szCs w:val="20"/>
          <w:lang w:eastAsia="zh-CN"/>
        </w:rPr>
        <w:t>remaining</w:t>
      </w:r>
      <w:r w:rsidR="006E7B69" w:rsidRPr="00533EF4">
        <w:rPr>
          <w:rFonts w:eastAsia="宋体" w:hint="eastAsia"/>
          <w:szCs w:val="20"/>
          <w:lang w:eastAsia="zh-CN"/>
        </w:rPr>
        <w:t xml:space="preserve"> </w:t>
      </w:r>
      <w:r w:rsidRPr="00533EF4">
        <w:rPr>
          <w:rFonts w:eastAsia="宋体" w:hint="eastAsia"/>
          <w:szCs w:val="20"/>
          <w:lang w:eastAsia="zh-CN"/>
        </w:rPr>
        <w:t xml:space="preserve">issues </w:t>
      </w:r>
      <w:r w:rsidRPr="00533EF4">
        <w:rPr>
          <w:color w:val="000000"/>
          <w:szCs w:val="20"/>
        </w:rPr>
        <w:t xml:space="preserve">on </w:t>
      </w:r>
      <w:r w:rsidRPr="0060314E">
        <w:rPr>
          <w:rFonts w:eastAsiaTheme="minorEastAsia"/>
          <w:color w:val="000000"/>
          <w:szCs w:val="20"/>
          <w:lang w:eastAsia="zh-CN"/>
        </w:rPr>
        <w:t xml:space="preserve">timing relationship enhancements </w:t>
      </w:r>
      <w:r w:rsidR="006E7B69">
        <w:rPr>
          <w:rFonts w:eastAsiaTheme="minorEastAsia"/>
          <w:color w:val="000000"/>
          <w:szCs w:val="20"/>
          <w:lang w:eastAsia="zh-CN"/>
        </w:rPr>
        <w:t xml:space="preserve">for </w:t>
      </w:r>
      <w:r>
        <w:rPr>
          <w:rFonts w:eastAsia="宋体"/>
          <w:lang w:eastAsia="zh-CN"/>
        </w:rPr>
        <w:t>NB-IoT/</w:t>
      </w:r>
      <w:proofErr w:type="spellStart"/>
      <w:r>
        <w:rPr>
          <w:rFonts w:eastAsia="宋体"/>
          <w:lang w:eastAsia="zh-CN"/>
        </w:rPr>
        <w:t>eMTC</w:t>
      </w:r>
      <w:proofErr w:type="spellEnd"/>
      <w:r w:rsidRPr="0060314E">
        <w:rPr>
          <w:rFonts w:eastAsiaTheme="minorEastAsia"/>
          <w:color w:val="000000"/>
          <w:szCs w:val="20"/>
          <w:lang w:eastAsia="zh-CN"/>
        </w:rPr>
        <w:t xml:space="preserve"> </w:t>
      </w:r>
      <w:r w:rsidR="006F3FE1">
        <w:rPr>
          <w:rFonts w:eastAsiaTheme="minorEastAsia"/>
          <w:color w:val="000000"/>
          <w:szCs w:val="20"/>
          <w:lang w:eastAsia="zh-CN"/>
        </w:rPr>
        <w:t>over</w:t>
      </w:r>
      <w:r w:rsidR="006F3FE1" w:rsidRPr="0060314E">
        <w:rPr>
          <w:rFonts w:eastAsiaTheme="minorEastAsia"/>
          <w:color w:val="000000"/>
          <w:szCs w:val="20"/>
          <w:lang w:eastAsia="zh-CN"/>
        </w:rPr>
        <w:t xml:space="preserve"> </w:t>
      </w:r>
      <w:r w:rsidRPr="0060314E">
        <w:rPr>
          <w:rFonts w:eastAsiaTheme="minorEastAsia"/>
          <w:color w:val="000000"/>
          <w:szCs w:val="20"/>
          <w:lang w:eastAsia="zh-CN"/>
        </w:rPr>
        <w:t>NTN</w:t>
      </w:r>
      <w:r w:rsidRPr="00533EF4">
        <w:rPr>
          <w:rFonts w:eastAsiaTheme="minorEastAsia" w:hint="eastAsia"/>
          <w:color w:val="000000"/>
          <w:szCs w:val="20"/>
          <w:lang w:eastAsia="zh-CN"/>
        </w:rPr>
        <w:t xml:space="preserve"> </w:t>
      </w:r>
      <w:r w:rsidR="006F3FE1">
        <w:rPr>
          <w:rFonts w:eastAsiaTheme="minorEastAsia"/>
          <w:color w:val="000000"/>
          <w:szCs w:val="20"/>
          <w:lang w:eastAsia="zh-CN"/>
        </w:rPr>
        <w:t>were</w:t>
      </w:r>
      <w:r w:rsidRPr="00533EF4">
        <w:rPr>
          <w:rFonts w:eastAsiaTheme="minorEastAsia" w:hint="eastAsia"/>
          <w:color w:val="000000"/>
          <w:szCs w:val="20"/>
          <w:lang w:eastAsia="zh-CN"/>
        </w:rPr>
        <w:t xml:space="preserve"> discussed</w:t>
      </w:r>
      <w:r w:rsidR="00290E37">
        <w:rPr>
          <w:rFonts w:eastAsiaTheme="minorEastAsia"/>
          <w:color w:val="000000"/>
          <w:szCs w:val="20"/>
          <w:lang w:eastAsia="zh-CN"/>
        </w:rPr>
        <w:t xml:space="preserve"> </w:t>
      </w:r>
      <w:r w:rsidR="006F3FE1">
        <w:rPr>
          <w:rFonts w:eastAsia="宋体"/>
          <w:lang w:eastAsia="zh-CN"/>
        </w:rPr>
        <w:t>with</w:t>
      </w:r>
      <w:r w:rsidR="006F3FE1" w:rsidRPr="00533EF4">
        <w:rPr>
          <w:rFonts w:eastAsia="宋体"/>
          <w:lang w:eastAsia="zh-CN"/>
        </w:rPr>
        <w:t xml:space="preserve"> </w:t>
      </w:r>
      <w:r w:rsidRPr="00533EF4">
        <w:rPr>
          <w:rFonts w:eastAsia="宋体" w:hint="eastAsia"/>
          <w:lang w:eastAsia="zh-CN"/>
        </w:rPr>
        <w:t>t</w:t>
      </w:r>
      <w:r w:rsidRPr="00533EF4">
        <w:t xml:space="preserve">he </w:t>
      </w:r>
      <w:r w:rsidR="006F3FE1">
        <w:t xml:space="preserve">following </w:t>
      </w:r>
      <w:r w:rsidRPr="00533EF4">
        <w:t>proposals:</w:t>
      </w:r>
    </w:p>
    <w:p w14:paraId="3DE8F590" w14:textId="77777777" w:rsidR="00BE0CFF" w:rsidRDefault="00BE0CFF" w:rsidP="00BE0CFF">
      <w:pPr>
        <w:pStyle w:val="a0"/>
        <w:rPr>
          <w:rFonts w:eastAsiaTheme="minorEastAsia"/>
          <w:b/>
          <w:i/>
          <w:lang w:eastAsia="zh-CN"/>
        </w:rPr>
      </w:pPr>
      <w:r>
        <w:rPr>
          <w:rFonts w:eastAsiaTheme="minorEastAsia"/>
          <w:b/>
          <w:i/>
          <w:lang w:eastAsia="zh-CN"/>
        </w:rPr>
        <w:t xml:space="preserve">Observation 1: </w:t>
      </w:r>
      <w:r w:rsidRPr="00DE4152">
        <w:rPr>
          <w:rFonts w:eastAsiaTheme="minorEastAsia"/>
          <w:b/>
          <w:i/>
          <w:lang w:eastAsia="zh-CN"/>
        </w:rPr>
        <w:t>NPDCCH monitoring restrictions need to be changed in NB-IoT for the following cases</w:t>
      </w:r>
      <w:r>
        <w:rPr>
          <w:rFonts w:eastAsiaTheme="minorEastAsia"/>
          <w:b/>
          <w:i/>
          <w:lang w:eastAsia="zh-CN"/>
        </w:rPr>
        <w:t>:</w:t>
      </w:r>
    </w:p>
    <w:p w14:paraId="2D217A51" w14:textId="77777777" w:rsidR="00BE0CFF" w:rsidRPr="00E55E67" w:rsidRDefault="00BE0CFF" w:rsidP="00BE0CFF">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1: MTBG NPUSCH</w:t>
      </w:r>
    </w:p>
    <w:p w14:paraId="785E4991" w14:textId="77777777" w:rsidR="00BE0CFF" w:rsidRPr="00E55E67" w:rsidRDefault="00BE0CFF" w:rsidP="00BE0CFF">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2: 2 NPUSCH HARQ processes scheduled</w:t>
      </w:r>
    </w:p>
    <w:p w14:paraId="54393F34" w14:textId="77777777" w:rsidR="00BE0CFF" w:rsidRPr="00E55E67" w:rsidRDefault="00BE0CFF" w:rsidP="00BE0CFF">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3: long single NPUSCH when MTBG or 2HARQ configured</w:t>
      </w:r>
    </w:p>
    <w:p w14:paraId="333A8DBA" w14:textId="77777777" w:rsidR="00BE0CFF" w:rsidRPr="00E55E67" w:rsidRDefault="00BE0CFF" w:rsidP="00BE0CFF">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4: single NPUSCH scheduled by DCI format N0 or RAR</w:t>
      </w:r>
    </w:p>
    <w:p w14:paraId="685BD842" w14:textId="77777777" w:rsidR="00BE0CFF" w:rsidRPr="00E55E67" w:rsidRDefault="00BE0CFF" w:rsidP="00BE0CFF">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5: NPUSCH format 2 in response to DCI format N1</w:t>
      </w:r>
    </w:p>
    <w:p w14:paraId="268444F4" w14:textId="77777777" w:rsidR="00BE0CFF" w:rsidRPr="00E55E67" w:rsidRDefault="00BE0CFF" w:rsidP="00BE0CFF">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6: NPRACH in response to PDCCH order</w:t>
      </w:r>
    </w:p>
    <w:p w14:paraId="3B560A79" w14:textId="77777777" w:rsidR="00BE0CFF" w:rsidRPr="00E55E67" w:rsidRDefault="00BE0CFF" w:rsidP="00BE0CFF">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lastRenderedPageBreak/>
        <w:t>case 7: NPUSCH with same HARQ process when 2 HARQ configured</w:t>
      </w:r>
    </w:p>
    <w:p w14:paraId="6EDCA8E2" w14:textId="77777777" w:rsidR="00BE0CFF" w:rsidRPr="00E55E67" w:rsidRDefault="00BE0CFF" w:rsidP="00BE0CFF">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8: subframes after NPUSCH processing</w:t>
      </w:r>
    </w:p>
    <w:p w14:paraId="2247D9A5" w14:textId="77777777" w:rsidR="00BE0CFF" w:rsidRPr="00E55E67" w:rsidRDefault="00BE0CFF" w:rsidP="00BE0CFF">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9: subframes after NPUSCH carrying Msg3</w:t>
      </w:r>
    </w:p>
    <w:p w14:paraId="39754604" w14:textId="77777777" w:rsidR="00BE0CFF" w:rsidRPr="00E55E67" w:rsidRDefault="00BE0CFF" w:rsidP="00BE0CFF">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10: NPRACH for SR for long NPRACH transmissions</w:t>
      </w:r>
    </w:p>
    <w:p w14:paraId="744741A8" w14:textId="07A7BBE8" w:rsidR="00BE0CFF" w:rsidRPr="00BE0CFF" w:rsidRDefault="00BE0CFF" w:rsidP="00BE0CFF">
      <w:pPr>
        <w:pStyle w:val="af3"/>
        <w:widowControl/>
        <w:numPr>
          <w:ilvl w:val="0"/>
          <w:numId w:val="20"/>
        </w:numPr>
        <w:overflowPunct w:val="0"/>
        <w:autoSpaceDE w:val="0"/>
        <w:autoSpaceDN w:val="0"/>
        <w:adjustRightInd w:val="0"/>
        <w:snapToGrid w:val="0"/>
        <w:spacing w:after="120"/>
        <w:ind w:firstLineChars="0"/>
        <w:rPr>
          <w:rFonts w:ascii="Times New Roman" w:eastAsiaTheme="minorEastAsia" w:hAnsi="Times New Roman"/>
          <w:b/>
          <w:i/>
          <w:kern w:val="0"/>
          <w:sz w:val="20"/>
          <w:szCs w:val="24"/>
          <w:lang w:eastAsia="zh-CN"/>
        </w:rPr>
      </w:pPr>
      <w:r w:rsidRPr="00E55E67">
        <w:rPr>
          <w:rFonts w:ascii="Times New Roman" w:eastAsiaTheme="minorEastAsia" w:hAnsi="Times New Roman"/>
          <w:b/>
          <w:i/>
          <w:kern w:val="0"/>
          <w:sz w:val="20"/>
          <w:szCs w:val="24"/>
          <w:lang w:eastAsia="zh-CN"/>
        </w:rPr>
        <w:t>case 11: NPRACH for SR for short NPRACH transmissions</w:t>
      </w:r>
    </w:p>
    <w:p w14:paraId="5B64B23D" w14:textId="681477DD" w:rsidR="00BE0CFF" w:rsidRPr="009B7F25" w:rsidRDefault="00BE0CFF" w:rsidP="00BE0CFF">
      <w:pPr>
        <w:overflowPunct w:val="0"/>
        <w:autoSpaceDE w:val="0"/>
        <w:autoSpaceDN w:val="0"/>
        <w:adjustRightInd w:val="0"/>
        <w:spacing w:after="120"/>
        <w:jc w:val="both"/>
        <w:textAlignment w:val="baseline"/>
        <w:rPr>
          <w:b/>
          <w:i/>
          <w:lang w:eastAsia="zh-CN"/>
        </w:rPr>
      </w:pPr>
      <w:r w:rsidRPr="00AF5262">
        <w:rPr>
          <w:b/>
          <w:i/>
          <w:lang w:eastAsia="zh-CN"/>
        </w:rPr>
        <w:t xml:space="preserve">Proposal </w:t>
      </w:r>
      <w:r>
        <w:rPr>
          <w:b/>
          <w:i/>
          <w:lang w:eastAsia="zh-CN"/>
        </w:rPr>
        <w:t>1</w:t>
      </w:r>
      <w:r w:rsidRPr="00AF5262">
        <w:rPr>
          <w:rFonts w:hint="eastAsia"/>
          <w:b/>
          <w:i/>
          <w:lang w:eastAsia="zh-CN"/>
        </w:rPr>
        <w:t>:</w:t>
      </w:r>
      <w:r w:rsidRPr="00632135">
        <w:t xml:space="preserve"> </w:t>
      </w:r>
      <w:r>
        <w:rPr>
          <w:b/>
          <w:i/>
          <w:lang w:eastAsia="zh-CN"/>
        </w:rPr>
        <w:t xml:space="preserve">Support to </w:t>
      </w:r>
      <w:r w:rsidRPr="00393385">
        <w:rPr>
          <w:b/>
          <w:i/>
          <w:lang w:eastAsia="zh-CN"/>
        </w:rPr>
        <w:t>appl</w:t>
      </w:r>
      <w:r>
        <w:rPr>
          <w:b/>
          <w:i/>
          <w:lang w:eastAsia="zh-CN"/>
        </w:rPr>
        <w:t>y</w:t>
      </w:r>
      <w:r w:rsidRPr="00393385">
        <w:rPr>
          <w:b/>
          <w:i/>
          <w:lang w:eastAsia="zh-CN"/>
        </w:rPr>
        <w:t xml:space="preserve"> </w:t>
      </w:r>
      <w:r>
        <w:rPr>
          <w:b/>
          <w:i/>
          <w:lang w:eastAsia="zh-CN"/>
        </w:rPr>
        <w:t xml:space="preserve">UE-specific </w:t>
      </w:r>
      <w:proofErr w:type="spellStart"/>
      <w:r>
        <w:rPr>
          <w:b/>
          <w:i/>
          <w:lang w:eastAsia="zh-CN"/>
        </w:rPr>
        <w:t>K_offset</w:t>
      </w:r>
      <w:proofErr w:type="spellEnd"/>
      <w:r w:rsidRPr="00393385">
        <w:rPr>
          <w:b/>
          <w:i/>
          <w:lang w:eastAsia="zh-CN"/>
        </w:rPr>
        <w:t xml:space="preserve"> to </w:t>
      </w:r>
      <w:r>
        <w:rPr>
          <w:b/>
          <w:i/>
          <w:lang w:eastAsia="zh-CN"/>
        </w:rPr>
        <w:t xml:space="preserve">M/NPDCCH </w:t>
      </w:r>
      <w:r w:rsidRPr="00393385">
        <w:rPr>
          <w:b/>
          <w:i/>
          <w:lang w:eastAsia="zh-CN"/>
        </w:rPr>
        <w:t xml:space="preserve">ordered PRACH </w:t>
      </w:r>
      <w:r>
        <w:rPr>
          <w:b/>
          <w:i/>
          <w:lang w:eastAsia="zh-CN"/>
        </w:rPr>
        <w:t>if configured</w:t>
      </w:r>
      <w:r>
        <w:rPr>
          <w:rFonts w:ascii="宋体" w:eastAsia="宋体" w:hAnsi="宋体" w:cs="宋体" w:hint="eastAsia"/>
          <w:b/>
          <w:i/>
          <w:lang w:eastAsia="zh-CN"/>
        </w:rPr>
        <w:t>;</w:t>
      </w:r>
      <w:r>
        <w:rPr>
          <w:b/>
          <w:i/>
          <w:lang w:eastAsia="zh-CN"/>
        </w:rPr>
        <w:t xml:space="preserve"> otherwise, cell-specific </w:t>
      </w:r>
      <w:proofErr w:type="spellStart"/>
      <w:r>
        <w:rPr>
          <w:b/>
          <w:i/>
          <w:lang w:eastAsia="zh-CN"/>
        </w:rPr>
        <w:t>K_offset</w:t>
      </w:r>
      <w:proofErr w:type="spellEnd"/>
      <w:r>
        <w:rPr>
          <w:b/>
          <w:i/>
          <w:lang w:eastAsia="zh-CN"/>
        </w:rPr>
        <w:t xml:space="preserve"> is </w:t>
      </w:r>
      <w:r w:rsidRPr="00393385">
        <w:rPr>
          <w:b/>
          <w:i/>
          <w:lang w:eastAsia="zh-CN"/>
        </w:rPr>
        <w:t>applie</w:t>
      </w:r>
      <w:r>
        <w:rPr>
          <w:b/>
          <w:i/>
          <w:lang w:eastAsia="zh-CN"/>
        </w:rPr>
        <w:t>d</w:t>
      </w:r>
      <w:r w:rsidRPr="0009467D">
        <w:rPr>
          <w:b/>
          <w:i/>
          <w:lang w:eastAsia="zh-CN"/>
        </w:rPr>
        <w:t>.</w:t>
      </w:r>
    </w:p>
    <w:p w14:paraId="3029E91F" w14:textId="3B0352D9" w:rsidR="00090319" w:rsidRPr="00BE0CFF" w:rsidRDefault="00BE0CFF" w:rsidP="00E6646E">
      <w:pPr>
        <w:overflowPunct w:val="0"/>
        <w:autoSpaceDE w:val="0"/>
        <w:autoSpaceDN w:val="0"/>
        <w:adjustRightInd w:val="0"/>
        <w:spacing w:after="120"/>
        <w:jc w:val="both"/>
        <w:textAlignment w:val="baseline"/>
        <w:rPr>
          <w:rFonts w:eastAsiaTheme="minorEastAsia"/>
          <w:b/>
          <w:i/>
          <w:lang w:eastAsia="zh-CN"/>
        </w:rPr>
      </w:pPr>
      <w:r w:rsidRPr="00AF5262">
        <w:rPr>
          <w:b/>
          <w:i/>
          <w:lang w:eastAsia="zh-CN"/>
        </w:rPr>
        <w:t xml:space="preserve">Proposal </w:t>
      </w:r>
      <w:r>
        <w:rPr>
          <w:b/>
          <w:i/>
          <w:lang w:eastAsia="zh-CN"/>
        </w:rPr>
        <w:t>2</w:t>
      </w:r>
      <w:r w:rsidRPr="00AF5262">
        <w:rPr>
          <w:rFonts w:hint="eastAsia"/>
          <w:b/>
          <w:i/>
          <w:lang w:eastAsia="zh-CN"/>
        </w:rPr>
        <w:t>:</w:t>
      </w:r>
      <w:r w:rsidRPr="001C3F38">
        <w:rPr>
          <w:b/>
          <w:i/>
          <w:lang w:eastAsia="zh-CN"/>
        </w:rPr>
        <w:t xml:space="preserve"> </w:t>
      </w:r>
      <w:r w:rsidRPr="00CF5CFC">
        <w:rPr>
          <w:b/>
          <w:i/>
          <w:lang w:eastAsia="zh-CN"/>
        </w:rPr>
        <w:t xml:space="preserve">Support to introduce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TA</m:t>
            </m:r>
          </m:sub>
          <m:sup>
            <m:r>
              <m:rPr>
                <m:sty m:val="bi"/>
              </m:rPr>
              <w:rPr>
                <w:rFonts w:ascii="Cambria Math" w:hAnsi="Cambria Math"/>
                <w:lang w:eastAsia="zh-CN"/>
              </w:rPr>
              <m:t>UE</m:t>
            </m:r>
          </m:sup>
        </m:sSubSup>
      </m:oMath>
      <w:r w:rsidRPr="00DE4152">
        <w:rPr>
          <w:b/>
          <w:i/>
          <w:lang w:eastAsia="zh-CN"/>
        </w:rPr>
        <w:t xml:space="preserve"> for current restrictions on NPDCCH monitoring in those cases, where the unit of </w:t>
      </w:r>
      <m:oMath>
        <m:sSubSup>
          <m:sSubSupPr>
            <m:ctrlPr>
              <w:rPr>
                <w:rFonts w:ascii="Cambria Math" w:hAnsi="Cambria Math"/>
                <w:b/>
                <w:i/>
                <w:lang w:eastAsia="zh-CN"/>
              </w:rPr>
            </m:ctrlPr>
          </m:sSubSupPr>
          <m:e>
            <m:r>
              <m:rPr>
                <m:sty m:val="bi"/>
              </m:rPr>
              <w:rPr>
                <w:rFonts w:ascii="Cambria Math" w:hAnsi="Cambria Math" w:hint="eastAsia"/>
                <w:lang w:eastAsia="zh-CN"/>
              </w:rPr>
              <m:t>n</m:t>
            </m:r>
          </m:e>
          <m:sub>
            <m:r>
              <m:rPr>
                <m:sty m:val="bi"/>
              </m:rPr>
              <w:rPr>
                <w:rFonts w:ascii="Cambria Math" w:hAnsi="Cambria Math"/>
                <w:lang w:eastAsia="zh-CN"/>
              </w:rPr>
              <m:t>TA</m:t>
            </m:r>
          </m:sub>
          <m:sup>
            <m:r>
              <m:rPr>
                <m:sty m:val="bi"/>
              </m:rPr>
              <w:rPr>
                <w:rFonts w:ascii="Cambria Math" w:hAnsi="Cambria Math"/>
                <w:lang w:eastAsia="zh-CN"/>
              </w:rPr>
              <m:t>UE</m:t>
            </m:r>
          </m:sup>
        </m:sSubSup>
      </m:oMath>
      <w:r w:rsidRPr="00DE4152">
        <w:rPr>
          <w:b/>
          <w:i/>
          <w:lang w:eastAsia="zh-CN"/>
        </w:rPr>
        <w:t xml:space="preserve"> is subframe and the value of </w:t>
      </w:r>
      <m:oMath>
        <m:sSubSup>
          <m:sSubSupPr>
            <m:ctrlPr>
              <w:rPr>
                <w:rFonts w:ascii="Cambria Math" w:hAnsi="Cambria Math"/>
                <w:b/>
                <w:i/>
                <w:lang w:eastAsia="zh-CN"/>
              </w:rPr>
            </m:ctrlPr>
          </m:sSubSupPr>
          <m:e>
            <m:r>
              <m:rPr>
                <m:sty m:val="bi"/>
              </m:rPr>
              <w:rPr>
                <w:rFonts w:ascii="Cambria Math" w:hAnsi="Cambria Math" w:hint="eastAsia"/>
                <w:lang w:eastAsia="zh-CN"/>
              </w:rPr>
              <m:t>n</m:t>
            </m:r>
          </m:e>
          <m:sub>
            <m:r>
              <m:rPr>
                <m:sty m:val="bi"/>
              </m:rPr>
              <w:rPr>
                <w:rFonts w:ascii="Cambria Math" w:hAnsi="Cambria Math"/>
                <w:lang w:eastAsia="zh-CN"/>
              </w:rPr>
              <m:t>TA</m:t>
            </m:r>
          </m:sub>
          <m:sup>
            <m:r>
              <m:rPr>
                <m:sty m:val="bi"/>
              </m:rPr>
              <w:rPr>
                <w:rFonts w:ascii="Cambria Math" w:hAnsi="Cambria Math"/>
                <w:lang w:eastAsia="zh-CN"/>
              </w:rPr>
              <m:t>UE</m:t>
            </m:r>
          </m:sup>
        </m:sSubSup>
      </m:oMath>
      <w:r w:rsidRPr="00DE4152">
        <w:rPr>
          <w:b/>
          <w:i/>
          <w:lang w:eastAsia="zh-CN"/>
        </w:rPr>
        <w:t xml:space="preserve"> </w:t>
      </w:r>
      <w:r w:rsidRPr="00CF5CFC">
        <w:rPr>
          <w:b/>
          <w:i/>
          <w:lang w:eastAsia="zh-CN"/>
        </w:rPr>
        <w:t>is derived from TA</w:t>
      </w:r>
      <w:r>
        <w:rPr>
          <w:b/>
          <w:i/>
          <w:lang w:eastAsia="zh-CN"/>
        </w:rPr>
        <w:t xml:space="preserve"> in UE side.</w:t>
      </w:r>
    </w:p>
    <w:p w14:paraId="452CE6CA"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4"/>
    <w:bookmarkEnd w:id="5"/>
    <w:p w14:paraId="7C1504E8" w14:textId="2E825016" w:rsidR="0077337D" w:rsidRPr="00F12AFE" w:rsidRDefault="00E25CCD" w:rsidP="00F12AFE">
      <w:pPr>
        <w:pStyle w:val="a0"/>
        <w:numPr>
          <w:ilvl w:val="0"/>
          <w:numId w:val="6"/>
        </w:numPr>
        <w:rPr>
          <w:lang w:eastAsia="zh-CN"/>
        </w:rPr>
      </w:pPr>
      <w:r>
        <w:rPr>
          <w:lang w:eastAsia="zh-CN"/>
        </w:rPr>
        <w:t>3GPP RAN1 106</w:t>
      </w:r>
      <w:r w:rsidR="00610FF3">
        <w:rPr>
          <w:lang w:eastAsia="zh-CN"/>
        </w:rPr>
        <w:t>b</w:t>
      </w:r>
      <w:r w:rsidR="00E71789">
        <w:rPr>
          <w:lang w:eastAsia="zh-CN"/>
        </w:rPr>
        <w:t>is</w:t>
      </w:r>
      <w:r>
        <w:rPr>
          <w:lang w:eastAsia="zh-CN"/>
        </w:rPr>
        <w:t>-e meeting, chairman’s notes.</w:t>
      </w:r>
    </w:p>
    <w:sectPr w:rsidR="0077337D" w:rsidRPr="00F12AFE"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7928A" w14:textId="77777777" w:rsidR="002E7A88" w:rsidRDefault="002E7A88">
      <w:r>
        <w:separator/>
      </w:r>
    </w:p>
  </w:endnote>
  <w:endnote w:type="continuationSeparator" w:id="0">
    <w:p w14:paraId="355C8361" w14:textId="77777777" w:rsidR="002E7A88" w:rsidRDefault="002E7A88">
      <w:r>
        <w:continuationSeparator/>
      </w:r>
    </w:p>
  </w:endnote>
  <w:endnote w:type="continuationNotice" w:id="1">
    <w:p w14:paraId="70880B8B" w14:textId="77777777" w:rsidR="002E7A88" w:rsidRDefault="002E7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529EE" w14:textId="77777777" w:rsidR="002E7A88" w:rsidRDefault="002E7A88">
      <w:r>
        <w:separator/>
      </w:r>
    </w:p>
  </w:footnote>
  <w:footnote w:type="continuationSeparator" w:id="0">
    <w:p w14:paraId="671D17EC" w14:textId="77777777" w:rsidR="002E7A88" w:rsidRDefault="002E7A88">
      <w:r>
        <w:continuationSeparator/>
      </w:r>
    </w:p>
  </w:footnote>
  <w:footnote w:type="continuationNotice" w:id="1">
    <w:p w14:paraId="3E85CD59" w14:textId="77777777" w:rsidR="002E7A88" w:rsidRDefault="002E7A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097F" w14:textId="77777777" w:rsidR="00B50801" w:rsidRDefault="00B508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FA3471"/>
    <w:multiLevelType w:val="hybridMultilevel"/>
    <w:tmpl w:val="03A8A52A"/>
    <w:lvl w:ilvl="0" w:tplc="EDA8FD28">
      <w:start w:val="1"/>
      <w:numFmt w:val="bullet"/>
      <w:lvlText w:val=""/>
      <w:lvlJc w:val="left"/>
      <w:pPr>
        <w:ind w:left="720" w:hanging="360"/>
      </w:pPr>
      <w:rPr>
        <w:rFonts w:ascii="Wingdings" w:hAnsi="Wingdings" w:hint="default"/>
        <w:sz w:val="16"/>
        <w:szCs w:val="2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1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D6C0433"/>
    <w:multiLevelType w:val="multilevel"/>
    <w:tmpl w:val="FBD0FED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340" w:hanging="340"/>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1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16"/>
  </w:num>
  <w:num w:numId="2">
    <w:abstractNumId w:val="10"/>
  </w:num>
  <w:num w:numId="3">
    <w:abstractNumId w:val="14"/>
  </w:num>
  <w:num w:numId="4">
    <w:abstractNumId w:val="5"/>
  </w:num>
  <w:num w:numId="5">
    <w:abstractNumId w:val="13"/>
  </w:num>
  <w:num w:numId="6">
    <w:abstractNumId w:val="17"/>
  </w:num>
  <w:num w:numId="7">
    <w:abstractNumId w:val="8"/>
  </w:num>
  <w:num w:numId="8">
    <w:abstractNumId w:val="6"/>
  </w:num>
  <w:num w:numId="9">
    <w:abstractNumId w:val="7"/>
  </w:num>
  <w:num w:numId="10">
    <w:abstractNumId w:val="0"/>
  </w:num>
  <w:num w:numId="11">
    <w:abstractNumId w:val="3"/>
  </w:num>
  <w:num w:numId="12">
    <w:abstractNumId w:val="12"/>
  </w:num>
  <w:num w:numId="13">
    <w:abstractNumId w:val="1"/>
  </w:num>
  <w:num w:numId="14">
    <w:abstractNumId w:val="11"/>
  </w:num>
  <w:num w:numId="15">
    <w:abstractNumId w:val="15"/>
  </w:num>
  <w:num w:numId="16">
    <w:abstractNumId w:val="16"/>
  </w:num>
  <w:num w:numId="17">
    <w:abstractNumId w:val="16"/>
  </w:num>
  <w:num w:numId="18">
    <w:abstractNumId w:val="16"/>
  </w:num>
  <w:num w:numId="19">
    <w:abstractNumId w:val="4"/>
  </w:num>
  <w:num w:numId="20">
    <w:abstractNumId w:val="2"/>
  </w:num>
  <w:num w:numId="2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I1MDE1MzEzNzIwMLBU0lEKTi0uzszPAykwrQUAx6/T/iwAAAA="/>
  </w:docVars>
  <w:rsids>
    <w:rsidRoot w:val="00B87FBC"/>
    <w:rsid w:val="0000052E"/>
    <w:rsid w:val="0000069E"/>
    <w:rsid w:val="00000765"/>
    <w:rsid w:val="00000A7F"/>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7C5"/>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4A8"/>
    <w:rsid w:val="0002272E"/>
    <w:rsid w:val="0002287B"/>
    <w:rsid w:val="00022935"/>
    <w:rsid w:val="00022A7D"/>
    <w:rsid w:val="000241CB"/>
    <w:rsid w:val="00024B7F"/>
    <w:rsid w:val="000250AB"/>
    <w:rsid w:val="000251FA"/>
    <w:rsid w:val="0002552A"/>
    <w:rsid w:val="000255A5"/>
    <w:rsid w:val="00025863"/>
    <w:rsid w:val="0002595C"/>
    <w:rsid w:val="00025A64"/>
    <w:rsid w:val="000260C1"/>
    <w:rsid w:val="00026A35"/>
    <w:rsid w:val="00026C28"/>
    <w:rsid w:val="00026C96"/>
    <w:rsid w:val="0002754F"/>
    <w:rsid w:val="000301B6"/>
    <w:rsid w:val="00030815"/>
    <w:rsid w:val="00030BD6"/>
    <w:rsid w:val="00030DFC"/>
    <w:rsid w:val="00031038"/>
    <w:rsid w:val="000312D3"/>
    <w:rsid w:val="000325F7"/>
    <w:rsid w:val="00032D7E"/>
    <w:rsid w:val="00032EB6"/>
    <w:rsid w:val="00033531"/>
    <w:rsid w:val="000338A4"/>
    <w:rsid w:val="000338D4"/>
    <w:rsid w:val="00033D33"/>
    <w:rsid w:val="00033D65"/>
    <w:rsid w:val="000343B6"/>
    <w:rsid w:val="000345B9"/>
    <w:rsid w:val="00034864"/>
    <w:rsid w:val="00034A6C"/>
    <w:rsid w:val="00034B6C"/>
    <w:rsid w:val="00034B90"/>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AF"/>
    <w:rsid w:val="000412E1"/>
    <w:rsid w:val="00041E6C"/>
    <w:rsid w:val="000421F2"/>
    <w:rsid w:val="0004224E"/>
    <w:rsid w:val="00042725"/>
    <w:rsid w:val="00042955"/>
    <w:rsid w:val="000439E7"/>
    <w:rsid w:val="00043F7C"/>
    <w:rsid w:val="00044275"/>
    <w:rsid w:val="000443B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7BC"/>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87C"/>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2E16"/>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319"/>
    <w:rsid w:val="00090FD2"/>
    <w:rsid w:val="00091100"/>
    <w:rsid w:val="000918DB"/>
    <w:rsid w:val="00091C53"/>
    <w:rsid w:val="00091C8C"/>
    <w:rsid w:val="000921EC"/>
    <w:rsid w:val="0009234A"/>
    <w:rsid w:val="000931F0"/>
    <w:rsid w:val="0009327A"/>
    <w:rsid w:val="00093374"/>
    <w:rsid w:val="000936FC"/>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1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9DB"/>
    <w:rsid w:val="000B1C22"/>
    <w:rsid w:val="000B1C54"/>
    <w:rsid w:val="000B1DBB"/>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A7D"/>
    <w:rsid w:val="000B5F99"/>
    <w:rsid w:val="000B6824"/>
    <w:rsid w:val="000B6BBD"/>
    <w:rsid w:val="000C0172"/>
    <w:rsid w:val="000C06A6"/>
    <w:rsid w:val="000C0A6A"/>
    <w:rsid w:val="000C0DE3"/>
    <w:rsid w:val="000C1001"/>
    <w:rsid w:val="000C132C"/>
    <w:rsid w:val="000C18D0"/>
    <w:rsid w:val="000C1B5F"/>
    <w:rsid w:val="000C2208"/>
    <w:rsid w:val="000C27EF"/>
    <w:rsid w:val="000C2EEF"/>
    <w:rsid w:val="000C31B8"/>
    <w:rsid w:val="000C31FB"/>
    <w:rsid w:val="000C4AB5"/>
    <w:rsid w:val="000C4BA8"/>
    <w:rsid w:val="000C4D73"/>
    <w:rsid w:val="000C515A"/>
    <w:rsid w:val="000C54CB"/>
    <w:rsid w:val="000C59ED"/>
    <w:rsid w:val="000C5B7D"/>
    <w:rsid w:val="000C6291"/>
    <w:rsid w:val="000C6A9B"/>
    <w:rsid w:val="000C6B9B"/>
    <w:rsid w:val="000D074F"/>
    <w:rsid w:val="000D0D35"/>
    <w:rsid w:val="000D13EC"/>
    <w:rsid w:val="000D16FB"/>
    <w:rsid w:val="000D1AF7"/>
    <w:rsid w:val="000D1E97"/>
    <w:rsid w:val="000D2215"/>
    <w:rsid w:val="000D2554"/>
    <w:rsid w:val="000D26C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1E0E"/>
    <w:rsid w:val="000E2573"/>
    <w:rsid w:val="000E3902"/>
    <w:rsid w:val="000E3BC0"/>
    <w:rsid w:val="000E3C6B"/>
    <w:rsid w:val="000E3DB0"/>
    <w:rsid w:val="000E3FBD"/>
    <w:rsid w:val="000E43E8"/>
    <w:rsid w:val="000E4629"/>
    <w:rsid w:val="000E5961"/>
    <w:rsid w:val="000E5AE0"/>
    <w:rsid w:val="000E5DD3"/>
    <w:rsid w:val="000E60AD"/>
    <w:rsid w:val="000E612B"/>
    <w:rsid w:val="000E643E"/>
    <w:rsid w:val="000E652A"/>
    <w:rsid w:val="000E6F9E"/>
    <w:rsid w:val="000E7159"/>
    <w:rsid w:val="000E766F"/>
    <w:rsid w:val="000E7E98"/>
    <w:rsid w:val="000E7F62"/>
    <w:rsid w:val="000F00ED"/>
    <w:rsid w:val="000F03E7"/>
    <w:rsid w:val="000F041E"/>
    <w:rsid w:val="000F0F7A"/>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9AB"/>
    <w:rsid w:val="000F6B89"/>
    <w:rsid w:val="000F6E9B"/>
    <w:rsid w:val="000F71D0"/>
    <w:rsid w:val="000F75EA"/>
    <w:rsid w:val="000F761D"/>
    <w:rsid w:val="000F79E3"/>
    <w:rsid w:val="000F7D04"/>
    <w:rsid w:val="000F7E00"/>
    <w:rsid w:val="001005AB"/>
    <w:rsid w:val="00100693"/>
    <w:rsid w:val="001009E1"/>
    <w:rsid w:val="00100E9A"/>
    <w:rsid w:val="0010105C"/>
    <w:rsid w:val="0010127C"/>
    <w:rsid w:val="001013FA"/>
    <w:rsid w:val="001017CA"/>
    <w:rsid w:val="001022A9"/>
    <w:rsid w:val="00102324"/>
    <w:rsid w:val="001032FB"/>
    <w:rsid w:val="00103937"/>
    <w:rsid w:val="001042D4"/>
    <w:rsid w:val="0010493D"/>
    <w:rsid w:val="00104B2A"/>
    <w:rsid w:val="00104B6C"/>
    <w:rsid w:val="00104CBA"/>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11"/>
    <w:rsid w:val="0011759E"/>
    <w:rsid w:val="00117615"/>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341"/>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692"/>
    <w:rsid w:val="0013387E"/>
    <w:rsid w:val="001338E9"/>
    <w:rsid w:val="00133A73"/>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5E"/>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52B"/>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5DAC"/>
    <w:rsid w:val="00156C08"/>
    <w:rsid w:val="00156CCB"/>
    <w:rsid w:val="00156EB3"/>
    <w:rsid w:val="00156EF4"/>
    <w:rsid w:val="00157061"/>
    <w:rsid w:val="0015771D"/>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480E"/>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7C9"/>
    <w:rsid w:val="001809A9"/>
    <w:rsid w:val="00180CB0"/>
    <w:rsid w:val="00181A2C"/>
    <w:rsid w:val="0018234B"/>
    <w:rsid w:val="0018261C"/>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0D08"/>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49B"/>
    <w:rsid w:val="001A362D"/>
    <w:rsid w:val="001A3F69"/>
    <w:rsid w:val="001A4992"/>
    <w:rsid w:val="001A507B"/>
    <w:rsid w:val="001A510D"/>
    <w:rsid w:val="001A51EB"/>
    <w:rsid w:val="001A5408"/>
    <w:rsid w:val="001A551B"/>
    <w:rsid w:val="001A560F"/>
    <w:rsid w:val="001A5F47"/>
    <w:rsid w:val="001A63EE"/>
    <w:rsid w:val="001A6C04"/>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87D"/>
    <w:rsid w:val="001C1A97"/>
    <w:rsid w:val="001C226E"/>
    <w:rsid w:val="001C2333"/>
    <w:rsid w:val="001C235F"/>
    <w:rsid w:val="001C2710"/>
    <w:rsid w:val="001C3335"/>
    <w:rsid w:val="001C3920"/>
    <w:rsid w:val="001C3B04"/>
    <w:rsid w:val="001C3D68"/>
    <w:rsid w:val="001C3F38"/>
    <w:rsid w:val="001C41EF"/>
    <w:rsid w:val="001C45FE"/>
    <w:rsid w:val="001C4D23"/>
    <w:rsid w:val="001C4F0D"/>
    <w:rsid w:val="001C56BD"/>
    <w:rsid w:val="001C56C5"/>
    <w:rsid w:val="001C5AE9"/>
    <w:rsid w:val="001C5D2D"/>
    <w:rsid w:val="001C626F"/>
    <w:rsid w:val="001C658A"/>
    <w:rsid w:val="001C70DC"/>
    <w:rsid w:val="001C7268"/>
    <w:rsid w:val="001C78FC"/>
    <w:rsid w:val="001D096F"/>
    <w:rsid w:val="001D0DD1"/>
    <w:rsid w:val="001D105F"/>
    <w:rsid w:val="001D155F"/>
    <w:rsid w:val="001D1F03"/>
    <w:rsid w:val="001D2162"/>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D7E81"/>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C6F"/>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1B0"/>
    <w:rsid w:val="001F38F1"/>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AC0"/>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07FB8"/>
    <w:rsid w:val="00210CD7"/>
    <w:rsid w:val="00211124"/>
    <w:rsid w:val="002112DA"/>
    <w:rsid w:val="0021131E"/>
    <w:rsid w:val="002119AA"/>
    <w:rsid w:val="00212102"/>
    <w:rsid w:val="0021211A"/>
    <w:rsid w:val="002121D4"/>
    <w:rsid w:val="002122EA"/>
    <w:rsid w:val="00212386"/>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2A7"/>
    <w:rsid w:val="00222798"/>
    <w:rsid w:val="00222AEC"/>
    <w:rsid w:val="00222B25"/>
    <w:rsid w:val="00222F65"/>
    <w:rsid w:val="002230CF"/>
    <w:rsid w:val="00223446"/>
    <w:rsid w:val="002238CC"/>
    <w:rsid w:val="00224AB2"/>
    <w:rsid w:val="00224AD7"/>
    <w:rsid w:val="00225551"/>
    <w:rsid w:val="002257DE"/>
    <w:rsid w:val="0022609A"/>
    <w:rsid w:val="00226637"/>
    <w:rsid w:val="00226865"/>
    <w:rsid w:val="00226BB0"/>
    <w:rsid w:val="00226EED"/>
    <w:rsid w:val="00226F6A"/>
    <w:rsid w:val="00226FAA"/>
    <w:rsid w:val="002271FB"/>
    <w:rsid w:val="00227FD0"/>
    <w:rsid w:val="00230142"/>
    <w:rsid w:val="002302A9"/>
    <w:rsid w:val="002302DB"/>
    <w:rsid w:val="00230802"/>
    <w:rsid w:val="00230C3E"/>
    <w:rsid w:val="00230EF1"/>
    <w:rsid w:val="002313FD"/>
    <w:rsid w:val="00231E3A"/>
    <w:rsid w:val="00231EA4"/>
    <w:rsid w:val="00231FAC"/>
    <w:rsid w:val="0023222B"/>
    <w:rsid w:val="0023247D"/>
    <w:rsid w:val="00232AC3"/>
    <w:rsid w:val="00233147"/>
    <w:rsid w:val="002339F7"/>
    <w:rsid w:val="00233F84"/>
    <w:rsid w:val="002342DD"/>
    <w:rsid w:val="002344A0"/>
    <w:rsid w:val="0023462F"/>
    <w:rsid w:val="00234760"/>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55"/>
    <w:rsid w:val="00241C61"/>
    <w:rsid w:val="00241EA1"/>
    <w:rsid w:val="002421B4"/>
    <w:rsid w:val="0024253B"/>
    <w:rsid w:val="00242B3D"/>
    <w:rsid w:val="0024334F"/>
    <w:rsid w:val="002434B9"/>
    <w:rsid w:val="00243542"/>
    <w:rsid w:val="00243890"/>
    <w:rsid w:val="00243C35"/>
    <w:rsid w:val="00243F28"/>
    <w:rsid w:val="00243FC6"/>
    <w:rsid w:val="00244508"/>
    <w:rsid w:val="00244555"/>
    <w:rsid w:val="00244A81"/>
    <w:rsid w:val="00244C07"/>
    <w:rsid w:val="00244D53"/>
    <w:rsid w:val="00244DD6"/>
    <w:rsid w:val="002457C9"/>
    <w:rsid w:val="00245B3F"/>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DF"/>
    <w:rsid w:val="002534E6"/>
    <w:rsid w:val="0025351C"/>
    <w:rsid w:val="002535D8"/>
    <w:rsid w:val="002543E5"/>
    <w:rsid w:val="00254BCB"/>
    <w:rsid w:val="00254C79"/>
    <w:rsid w:val="00254C8E"/>
    <w:rsid w:val="002552C6"/>
    <w:rsid w:val="00255665"/>
    <w:rsid w:val="002556C6"/>
    <w:rsid w:val="002561D1"/>
    <w:rsid w:val="00256377"/>
    <w:rsid w:val="00256B58"/>
    <w:rsid w:val="00256C8F"/>
    <w:rsid w:val="002570C3"/>
    <w:rsid w:val="002572EA"/>
    <w:rsid w:val="0025731F"/>
    <w:rsid w:val="002573BB"/>
    <w:rsid w:val="00257841"/>
    <w:rsid w:val="00257C26"/>
    <w:rsid w:val="00257E4F"/>
    <w:rsid w:val="00260569"/>
    <w:rsid w:val="002609AD"/>
    <w:rsid w:val="002609BD"/>
    <w:rsid w:val="00260DC3"/>
    <w:rsid w:val="00260EA9"/>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461"/>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68"/>
    <w:rsid w:val="002763EA"/>
    <w:rsid w:val="0027662B"/>
    <w:rsid w:val="002766C7"/>
    <w:rsid w:val="00276DD2"/>
    <w:rsid w:val="002802E9"/>
    <w:rsid w:val="002802F5"/>
    <w:rsid w:val="00280862"/>
    <w:rsid w:val="00280BCA"/>
    <w:rsid w:val="00280C3C"/>
    <w:rsid w:val="002811F7"/>
    <w:rsid w:val="00281228"/>
    <w:rsid w:val="00281F30"/>
    <w:rsid w:val="00281FAD"/>
    <w:rsid w:val="00282368"/>
    <w:rsid w:val="00282534"/>
    <w:rsid w:val="00282695"/>
    <w:rsid w:val="00282907"/>
    <w:rsid w:val="00282FD4"/>
    <w:rsid w:val="00283155"/>
    <w:rsid w:val="00283BF5"/>
    <w:rsid w:val="00283D10"/>
    <w:rsid w:val="00284D1E"/>
    <w:rsid w:val="00285282"/>
    <w:rsid w:val="00285284"/>
    <w:rsid w:val="0028552C"/>
    <w:rsid w:val="00286420"/>
    <w:rsid w:val="00286779"/>
    <w:rsid w:val="002867F7"/>
    <w:rsid w:val="002871E0"/>
    <w:rsid w:val="002873E9"/>
    <w:rsid w:val="00287506"/>
    <w:rsid w:val="00287E52"/>
    <w:rsid w:val="00290D5F"/>
    <w:rsid w:val="00290E37"/>
    <w:rsid w:val="00290FFD"/>
    <w:rsid w:val="002911A8"/>
    <w:rsid w:val="002912F0"/>
    <w:rsid w:val="00291567"/>
    <w:rsid w:val="00291868"/>
    <w:rsid w:val="00291E23"/>
    <w:rsid w:val="00291F41"/>
    <w:rsid w:val="0029239F"/>
    <w:rsid w:val="002925E0"/>
    <w:rsid w:val="00292749"/>
    <w:rsid w:val="002927B5"/>
    <w:rsid w:val="00292B79"/>
    <w:rsid w:val="00292C9D"/>
    <w:rsid w:val="00292CA6"/>
    <w:rsid w:val="00293A14"/>
    <w:rsid w:val="00293BEF"/>
    <w:rsid w:val="00293F4E"/>
    <w:rsid w:val="0029444D"/>
    <w:rsid w:val="00294B76"/>
    <w:rsid w:val="00294BB4"/>
    <w:rsid w:val="00295157"/>
    <w:rsid w:val="00295560"/>
    <w:rsid w:val="0029583E"/>
    <w:rsid w:val="0029588F"/>
    <w:rsid w:val="00296077"/>
    <w:rsid w:val="0029688E"/>
    <w:rsid w:val="0029696D"/>
    <w:rsid w:val="00297024"/>
    <w:rsid w:val="00297314"/>
    <w:rsid w:val="002974A3"/>
    <w:rsid w:val="002974BF"/>
    <w:rsid w:val="00297983"/>
    <w:rsid w:val="00297A6F"/>
    <w:rsid w:val="00297D26"/>
    <w:rsid w:val="002A04D2"/>
    <w:rsid w:val="002A08B2"/>
    <w:rsid w:val="002A0E29"/>
    <w:rsid w:val="002A128B"/>
    <w:rsid w:val="002A154E"/>
    <w:rsid w:val="002A1CAD"/>
    <w:rsid w:val="002A22A1"/>
    <w:rsid w:val="002A2461"/>
    <w:rsid w:val="002A29EE"/>
    <w:rsid w:val="002A3424"/>
    <w:rsid w:val="002A35B0"/>
    <w:rsid w:val="002A375C"/>
    <w:rsid w:val="002A3ABA"/>
    <w:rsid w:val="002A44E2"/>
    <w:rsid w:val="002A45D8"/>
    <w:rsid w:val="002A4B57"/>
    <w:rsid w:val="002A4E59"/>
    <w:rsid w:val="002A5F2C"/>
    <w:rsid w:val="002A5F8D"/>
    <w:rsid w:val="002A6D2B"/>
    <w:rsid w:val="002A79B0"/>
    <w:rsid w:val="002B01F7"/>
    <w:rsid w:val="002B0238"/>
    <w:rsid w:val="002B0700"/>
    <w:rsid w:val="002B07FC"/>
    <w:rsid w:val="002B10F5"/>
    <w:rsid w:val="002B1B76"/>
    <w:rsid w:val="002B1CA8"/>
    <w:rsid w:val="002B2014"/>
    <w:rsid w:val="002B22D7"/>
    <w:rsid w:val="002B23B2"/>
    <w:rsid w:val="002B2F28"/>
    <w:rsid w:val="002B370D"/>
    <w:rsid w:val="002B3BC2"/>
    <w:rsid w:val="002B48CE"/>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3FC7"/>
    <w:rsid w:val="002C4C28"/>
    <w:rsid w:val="002C4ECD"/>
    <w:rsid w:val="002C4F06"/>
    <w:rsid w:val="002C5AAD"/>
    <w:rsid w:val="002C5BBA"/>
    <w:rsid w:val="002C5D62"/>
    <w:rsid w:val="002C6318"/>
    <w:rsid w:val="002C6675"/>
    <w:rsid w:val="002C6E5C"/>
    <w:rsid w:val="002C7649"/>
    <w:rsid w:val="002C774A"/>
    <w:rsid w:val="002C7EA6"/>
    <w:rsid w:val="002D0087"/>
    <w:rsid w:val="002D018F"/>
    <w:rsid w:val="002D03C9"/>
    <w:rsid w:val="002D0555"/>
    <w:rsid w:val="002D06D6"/>
    <w:rsid w:val="002D078F"/>
    <w:rsid w:val="002D09CF"/>
    <w:rsid w:val="002D111D"/>
    <w:rsid w:val="002D150F"/>
    <w:rsid w:val="002D15A9"/>
    <w:rsid w:val="002D16FF"/>
    <w:rsid w:val="002D17AB"/>
    <w:rsid w:val="002D18AA"/>
    <w:rsid w:val="002D1D79"/>
    <w:rsid w:val="002D2279"/>
    <w:rsid w:val="002D2519"/>
    <w:rsid w:val="002D2886"/>
    <w:rsid w:val="002D29FC"/>
    <w:rsid w:val="002D2DD9"/>
    <w:rsid w:val="002D2F94"/>
    <w:rsid w:val="002D3069"/>
    <w:rsid w:val="002D346F"/>
    <w:rsid w:val="002D3B5B"/>
    <w:rsid w:val="002D3BA1"/>
    <w:rsid w:val="002D4520"/>
    <w:rsid w:val="002D4C07"/>
    <w:rsid w:val="002D4D31"/>
    <w:rsid w:val="002D5195"/>
    <w:rsid w:val="002D5970"/>
    <w:rsid w:val="002D5CA6"/>
    <w:rsid w:val="002D5E98"/>
    <w:rsid w:val="002D6779"/>
    <w:rsid w:val="002D67F3"/>
    <w:rsid w:val="002D6BB6"/>
    <w:rsid w:val="002D6E63"/>
    <w:rsid w:val="002D7187"/>
    <w:rsid w:val="002D727A"/>
    <w:rsid w:val="002D72CC"/>
    <w:rsid w:val="002D739B"/>
    <w:rsid w:val="002D7702"/>
    <w:rsid w:val="002D7736"/>
    <w:rsid w:val="002E093C"/>
    <w:rsid w:val="002E0C1E"/>
    <w:rsid w:val="002E1772"/>
    <w:rsid w:val="002E1B11"/>
    <w:rsid w:val="002E20D1"/>
    <w:rsid w:val="002E2981"/>
    <w:rsid w:val="002E2BA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E7A88"/>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8B5"/>
    <w:rsid w:val="002F5E47"/>
    <w:rsid w:val="002F5FED"/>
    <w:rsid w:val="002F6278"/>
    <w:rsid w:val="002F6EE6"/>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2C58"/>
    <w:rsid w:val="00303392"/>
    <w:rsid w:val="003036BB"/>
    <w:rsid w:val="00303783"/>
    <w:rsid w:val="003039E6"/>
    <w:rsid w:val="00303C80"/>
    <w:rsid w:val="00304904"/>
    <w:rsid w:val="00304D2C"/>
    <w:rsid w:val="00304E2C"/>
    <w:rsid w:val="003053F5"/>
    <w:rsid w:val="0030542F"/>
    <w:rsid w:val="00305899"/>
    <w:rsid w:val="003059A3"/>
    <w:rsid w:val="00305D2B"/>
    <w:rsid w:val="00306057"/>
    <w:rsid w:val="003060D2"/>
    <w:rsid w:val="00306521"/>
    <w:rsid w:val="0030680B"/>
    <w:rsid w:val="003069A0"/>
    <w:rsid w:val="00306BAC"/>
    <w:rsid w:val="003076DA"/>
    <w:rsid w:val="00307C54"/>
    <w:rsid w:val="00307C82"/>
    <w:rsid w:val="003100ED"/>
    <w:rsid w:val="0031039C"/>
    <w:rsid w:val="0031086A"/>
    <w:rsid w:val="00310C0E"/>
    <w:rsid w:val="00310DCE"/>
    <w:rsid w:val="0031103A"/>
    <w:rsid w:val="003111BD"/>
    <w:rsid w:val="003113C7"/>
    <w:rsid w:val="003113D3"/>
    <w:rsid w:val="0031142E"/>
    <w:rsid w:val="003116FB"/>
    <w:rsid w:val="0031203F"/>
    <w:rsid w:val="003131C3"/>
    <w:rsid w:val="0031357D"/>
    <w:rsid w:val="00313F44"/>
    <w:rsid w:val="00314056"/>
    <w:rsid w:val="00314178"/>
    <w:rsid w:val="00314DAC"/>
    <w:rsid w:val="00315119"/>
    <w:rsid w:val="003154CD"/>
    <w:rsid w:val="00315D43"/>
    <w:rsid w:val="00315EF5"/>
    <w:rsid w:val="00316095"/>
    <w:rsid w:val="00316464"/>
    <w:rsid w:val="003178FD"/>
    <w:rsid w:val="00317A2E"/>
    <w:rsid w:val="00317AF2"/>
    <w:rsid w:val="00317C3F"/>
    <w:rsid w:val="00317DEF"/>
    <w:rsid w:val="00320C5E"/>
    <w:rsid w:val="00320CAE"/>
    <w:rsid w:val="00321069"/>
    <w:rsid w:val="00321106"/>
    <w:rsid w:val="00321285"/>
    <w:rsid w:val="00321A61"/>
    <w:rsid w:val="003220D6"/>
    <w:rsid w:val="00322313"/>
    <w:rsid w:val="00322638"/>
    <w:rsid w:val="00322A67"/>
    <w:rsid w:val="00322BF3"/>
    <w:rsid w:val="00323092"/>
    <w:rsid w:val="00323922"/>
    <w:rsid w:val="00323A9B"/>
    <w:rsid w:val="00323AA5"/>
    <w:rsid w:val="00323D47"/>
    <w:rsid w:val="00324604"/>
    <w:rsid w:val="00324AF3"/>
    <w:rsid w:val="00325494"/>
    <w:rsid w:val="003257CB"/>
    <w:rsid w:val="00325AA0"/>
    <w:rsid w:val="00325D2F"/>
    <w:rsid w:val="00325E81"/>
    <w:rsid w:val="00325EA3"/>
    <w:rsid w:val="0032602D"/>
    <w:rsid w:val="003261E7"/>
    <w:rsid w:val="003266C9"/>
    <w:rsid w:val="00326A33"/>
    <w:rsid w:val="00326D1B"/>
    <w:rsid w:val="00326ED2"/>
    <w:rsid w:val="0032700C"/>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85F"/>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27F"/>
    <w:rsid w:val="00344AA7"/>
    <w:rsid w:val="00344E46"/>
    <w:rsid w:val="00344ECB"/>
    <w:rsid w:val="00345288"/>
    <w:rsid w:val="003453B3"/>
    <w:rsid w:val="00345B00"/>
    <w:rsid w:val="00345CE3"/>
    <w:rsid w:val="00345EBD"/>
    <w:rsid w:val="0034602B"/>
    <w:rsid w:val="003461B2"/>
    <w:rsid w:val="003462AB"/>
    <w:rsid w:val="0034697E"/>
    <w:rsid w:val="00346AC1"/>
    <w:rsid w:val="00346C9B"/>
    <w:rsid w:val="00346CFA"/>
    <w:rsid w:val="00347253"/>
    <w:rsid w:val="0034730B"/>
    <w:rsid w:val="003477BE"/>
    <w:rsid w:val="00347B40"/>
    <w:rsid w:val="003508A9"/>
    <w:rsid w:val="00350BB9"/>
    <w:rsid w:val="00350D7B"/>
    <w:rsid w:val="00350F0B"/>
    <w:rsid w:val="0035104A"/>
    <w:rsid w:val="00351265"/>
    <w:rsid w:val="003515BA"/>
    <w:rsid w:val="0035177C"/>
    <w:rsid w:val="0035179B"/>
    <w:rsid w:val="0035183E"/>
    <w:rsid w:val="00351A28"/>
    <w:rsid w:val="00351A4B"/>
    <w:rsid w:val="00351B3E"/>
    <w:rsid w:val="00351BC6"/>
    <w:rsid w:val="003522D2"/>
    <w:rsid w:val="00352545"/>
    <w:rsid w:val="00352C3E"/>
    <w:rsid w:val="00352CFB"/>
    <w:rsid w:val="00352D9B"/>
    <w:rsid w:val="00353048"/>
    <w:rsid w:val="0035372B"/>
    <w:rsid w:val="003538DF"/>
    <w:rsid w:val="003538E6"/>
    <w:rsid w:val="00353B17"/>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4A6B"/>
    <w:rsid w:val="0036569E"/>
    <w:rsid w:val="00365B63"/>
    <w:rsid w:val="00366C23"/>
    <w:rsid w:val="0036702F"/>
    <w:rsid w:val="003672EA"/>
    <w:rsid w:val="00367358"/>
    <w:rsid w:val="003673CC"/>
    <w:rsid w:val="003679C4"/>
    <w:rsid w:val="00367CEF"/>
    <w:rsid w:val="00367E11"/>
    <w:rsid w:val="00370A74"/>
    <w:rsid w:val="00370D82"/>
    <w:rsid w:val="00371003"/>
    <w:rsid w:val="00371376"/>
    <w:rsid w:val="003715DD"/>
    <w:rsid w:val="00372177"/>
    <w:rsid w:val="003727D1"/>
    <w:rsid w:val="00372BF3"/>
    <w:rsid w:val="003731BB"/>
    <w:rsid w:val="003731FE"/>
    <w:rsid w:val="003735F6"/>
    <w:rsid w:val="0037389B"/>
    <w:rsid w:val="0037397C"/>
    <w:rsid w:val="00373EFB"/>
    <w:rsid w:val="00373F57"/>
    <w:rsid w:val="00373FB6"/>
    <w:rsid w:val="00374029"/>
    <w:rsid w:val="0037497C"/>
    <w:rsid w:val="0037540A"/>
    <w:rsid w:val="0037562A"/>
    <w:rsid w:val="003756E2"/>
    <w:rsid w:val="003757B0"/>
    <w:rsid w:val="00375B78"/>
    <w:rsid w:val="00375E92"/>
    <w:rsid w:val="00376B9C"/>
    <w:rsid w:val="00376C61"/>
    <w:rsid w:val="0037711F"/>
    <w:rsid w:val="003771A5"/>
    <w:rsid w:val="00377403"/>
    <w:rsid w:val="00377815"/>
    <w:rsid w:val="00377CDF"/>
    <w:rsid w:val="00380A96"/>
    <w:rsid w:val="003817A2"/>
    <w:rsid w:val="003817C3"/>
    <w:rsid w:val="00381C97"/>
    <w:rsid w:val="00381D7E"/>
    <w:rsid w:val="00381E5D"/>
    <w:rsid w:val="00381EC5"/>
    <w:rsid w:val="00382293"/>
    <w:rsid w:val="00382302"/>
    <w:rsid w:val="00382699"/>
    <w:rsid w:val="00382C86"/>
    <w:rsid w:val="003833E8"/>
    <w:rsid w:val="003835FA"/>
    <w:rsid w:val="0038395F"/>
    <w:rsid w:val="00383DFB"/>
    <w:rsid w:val="00384B3C"/>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43FB"/>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6A1"/>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B4C"/>
    <w:rsid w:val="003C1B74"/>
    <w:rsid w:val="003C23C5"/>
    <w:rsid w:val="003C2552"/>
    <w:rsid w:val="003C25AC"/>
    <w:rsid w:val="003C2EC6"/>
    <w:rsid w:val="003C3267"/>
    <w:rsid w:val="003C39CD"/>
    <w:rsid w:val="003C3D71"/>
    <w:rsid w:val="003C3F11"/>
    <w:rsid w:val="003C4BDC"/>
    <w:rsid w:val="003C4F11"/>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49AF"/>
    <w:rsid w:val="003D577E"/>
    <w:rsid w:val="003D5A84"/>
    <w:rsid w:val="003D5B2D"/>
    <w:rsid w:val="003D6DC0"/>
    <w:rsid w:val="003D6E9F"/>
    <w:rsid w:val="003D73CF"/>
    <w:rsid w:val="003D7850"/>
    <w:rsid w:val="003E115E"/>
    <w:rsid w:val="003E138E"/>
    <w:rsid w:val="003E1398"/>
    <w:rsid w:val="003E16A6"/>
    <w:rsid w:val="003E16E0"/>
    <w:rsid w:val="003E1EC3"/>
    <w:rsid w:val="003E21B5"/>
    <w:rsid w:val="003E2551"/>
    <w:rsid w:val="003E32AB"/>
    <w:rsid w:val="003E3310"/>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113"/>
    <w:rsid w:val="003F64C6"/>
    <w:rsid w:val="003F6C8B"/>
    <w:rsid w:val="003F6C92"/>
    <w:rsid w:val="003F6ED2"/>
    <w:rsid w:val="003F73BE"/>
    <w:rsid w:val="003F7749"/>
    <w:rsid w:val="003F78B0"/>
    <w:rsid w:val="003F7C3A"/>
    <w:rsid w:val="003F7EA9"/>
    <w:rsid w:val="00400744"/>
    <w:rsid w:val="00400C31"/>
    <w:rsid w:val="00401A3D"/>
    <w:rsid w:val="004022F8"/>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05D"/>
    <w:rsid w:val="0041126A"/>
    <w:rsid w:val="00412A5D"/>
    <w:rsid w:val="00413096"/>
    <w:rsid w:val="0041344F"/>
    <w:rsid w:val="00413563"/>
    <w:rsid w:val="00413750"/>
    <w:rsid w:val="004138FB"/>
    <w:rsid w:val="00413DAD"/>
    <w:rsid w:val="00413E9E"/>
    <w:rsid w:val="004143FC"/>
    <w:rsid w:val="004145A7"/>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96"/>
    <w:rsid w:val="004168E2"/>
    <w:rsid w:val="004174FC"/>
    <w:rsid w:val="00417FBC"/>
    <w:rsid w:val="00417FF3"/>
    <w:rsid w:val="00420667"/>
    <w:rsid w:val="004207BF"/>
    <w:rsid w:val="004209B9"/>
    <w:rsid w:val="00420CD1"/>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CAB"/>
    <w:rsid w:val="00431D36"/>
    <w:rsid w:val="00431DF3"/>
    <w:rsid w:val="0043205D"/>
    <w:rsid w:val="00432638"/>
    <w:rsid w:val="00432671"/>
    <w:rsid w:val="0043278F"/>
    <w:rsid w:val="00432B66"/>
    <w:rsid w:val="00433186"/>
    <w:rsid w:val="00433997"/>
    <w:rsid w:val="00433BAF"/>
    <w:rsid w:val="00433E00"/>
    <w:rsid w:val="00433E63"/>
    <w:rsid w:val="00434306"/>
    <w:rsid w:val="00434339"/>
    <w:rsid w:val="004344E7"/>
    <w:rsid w:val="004348BC"/>
    <w:rsid w:val="004348BF"/>
    <w:rsid w:val="00435BF4"/>
    <w:rsid w:val="00435FBE"/>
    <w:rsid w:val="004375A2"/>
    <w:rsid w:val="004376F5"/>
    <w:rsid w:val="00437CE5"/>
    <w:rsid w:val="00437F16"/>
    <w:rsid w:val="00440146"/>
    <w:rsid w:val="004406B2"/>
    <w:rsid w:val="004410CA"/>
    <w:rsid w:val="004413F4"/>
    <w:rsid w:val="004415CA"/>
    <w:rsid w:val="004418F2"/>
    <w:rsid w:val="00441AB1"/>
    <w:rsid w:val="00441D12"/>
    <w:rsid w:val="00442077"/>
    <w:rsid w:val="00442400"/>
    <w:rsid w:val="00442982"/>
    <w:rsid w:val="00442C2B"/>
    <w:rsid w:val="00443191"/>
    <w:rsid w:val="0044377F"/>
    <w:rsid w:val="00443DE7"/>
    <w:rsid w:val="00444035"/>
    <w:rsid w:val="0044435E"/>
    <w:rsid w:val="0044445E"/>
    <w:rsid w:val="00444530"/>
    <w:rsid w:val="00444904"/>
    <w:rsid w:val="00444C50"/>
    <w:rsid w:val="00444F2C"/>
    <w:rsid w:val="004463B0"/>
    <w:rsid w:val="00446650"/>
    <w:rsid w:val="00446711"/>
    <w:rsid w:val="00446870"/>
    <w:rsid w:val="004472C0"/>
    <w:rsid w:val="00450175"/>
    <w:rsid w:val="004507BE"/>
    <w:rsid w:val="004516BC"/>
    <w:rsid w:val="004517C8"/>
    <w:rsid w:val="004521A9"/>
    <w:rsid w:val="00452261"/>
    <w:rsid w:val="004522B2"/>
    <w:rsid w:val="0045235D"/>
    <w:rsid w:val="00452567"/>
    <w:rsid w:val="00453128"/>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29C"/>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66DFB"/>
    <w:rsid w:val="004701D3"/>
    <w:rsid w:val="0047038B"/>
    <w:rsid w:val="00470954"/>
    <w:rsid w:val="004709B8"/>
    <w:rsid w:val="00470D11"/>
    <w:rsid w:val="00470D36"/>
    <w:rsid w:val="00471059"/>
    <w:rsid w:val="00471421"/>
    <w:rsid w:val="004720FC"/>
    <w:rsid w:val="0047237D"/>
    <w:rsid w:val="004724C4"/>
    <w:rsid w:val="00472526"/>
    <w:rsid w:val="004727F0"/>
    <w:rsid w:val="00473184"/>
    <w:rsid w:val="00473B1A"/>
    <w:rsid w:val="00474346"/>
    <w:rsid w:val="00474956"/>
    <w:rsid w:val="00474D87"/>
    <w:rsid w:val="00475349"/>
    <w:rsid w:val="004755AB"/>
    <w:rsid w:val="0047596B"/>
    <w:rsid w:val="00475B73"/>
    <w:rsid w:val="004767A8"/>
    <w:rsid w:val="00476FBB"/>
    <w:rsid w:val="004771D3"/>
    <w:rsid w:val="004776D9"/>
    <w:rsid w:val="00477805"/>
    <w:rsid w:val="004779CD"/>
    <w:rsid w:val="00477FA4"/>
    <w:rsid w:val="00480BFA"/>
    <w:rsid w:val="0048152B"/>
    <w:rsid w:val="00481906"/>
    <w:rsid w:val="0048225B"/>
    <w:rsid w:val="004826F1"/>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87511"/>
    <w:rsid w:val="004900BE"/>
    <w:rsid w:val="00490159"/>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2F0C"/>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F97"/>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039"/>
    <w:rsid w:val="004B0D56"/>
    <w:rsid w:val="004B1160"/>
    <w:rsid w:val="004B1369"/>
    <w:rsid w:val="004B13FE"/>
    <w:rsid w:val="004B18FC"/>
    <w:rsid w:val="004B1A52"/>
    <w:rsid w:val="004B1FE6"/>
    <w:rsid w:val="004B20DE"/>
    <w:rsid w:val="004B2382"/>
    <w:rsid w:val="004B2409"/>
    <w:rsid w:val="004B2507"/>
    <w:rsid w:val="004B270C"/>
    <w:rsid w:val="004B296B"/>
    <w:rsid w:val="004B3124"/>
    <w:rsid w:val="004B31D0"/>
    <w:rsid w:val="004B3C32"/>
    <w:rsid w:val="004B3C6D"/>
    <w:rsid w:val="004B4069"/>
    <w:rsid w:val="004B4D09"/>
    <w:rsid w:val="004B4D15"/>
    <w:rsid w:val="004B56F7"/>
    <w:rsid w:val="004B5949"/>
    <w:rsid w:val="004B5D95"/>
    <w:rsid w:val="004B65FE"/>
    <w:rsid w:val="004B6BBF"/>
    <w:rsid w:val="004B7CBD"/>
    <w:rsid w:val="004B7F39"/>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63"/>
    <w:rsid w:val="004C66CD"/>
    <w:rsid w:val="004C6835"/>
    <w:rsid w:val="004C69F7"/>
    <w:rsid w:val="004C6D16"/>
    <w:rsid w:val="004C7400"/>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3C4"/>
    <w:rsid w:val="004D442F"/>
    <w:rsid w:val="004D48DC"/>
    <w:rsid w:val="004D4A22"/>
    <w:rsid w:val="004D4B1A"/>
    <w:rsid w:val="004D4C5D"/>
    <w:rsid w:val="004D51FE"/>
    <w:rsid w:val="004D5485"/>
    <w:rsid w:val="004D581D"/>
    <w:rsid w:val="004D62D5"/>
    <w:rsid w:val="004D6300"/>
    <w:rsid w:val="004D656B"/>
    <w:rsid w:val="004D6787"/>
    <w:rsid w:val="004D76B4"/>
    <w:rsid w:val="004D7804"/>
    <w:rsid w:val="004D7A1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3BEF"/>
    <w:rsid w:val="004F45ED"/>
    <w:rsid w:val="004F4C48"/>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3E8C"/>
    <w:rsid w:val="00505107"/>
    <w:rsid w:val="00505155"/>
    <w:rsid w:val="005067E9"/>
    <w:rsid w:val="00506E43"/>
    <w:rsid w:val="00506F90"/>
    <w:rsid w:val="00507252"/>
    <w:rsid w:val="005076E8"/>
    <w:rsid w:val="005079D8"/>
    <w:rsid w:val="00507C24"/>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2863"/>
    <w:rsid w:val="00512BF1"/>
    <w:rsid w:val="00512F8D"/>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40D"/>
    <w:rsid w:val="00520880"/>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998"/>
    <w:rsid w:val="00536B5C"/>
    <w:rsid w:val="00536CFF"/>
    <w:rsid w:val="00536F63"/>
    <w:rsid w:val="00536FC4"/>
    <w:rsid w:val="00537131"/>
    <w:rsid w:val="005374BB"/>
    <w:rsid w:val="00537853"/>
    <w:rsid w:val="00537A86"/>
    <w:rsid w:val="00537D44"/>
    <w:rsid w:val="005402E2"/>
    <w:rsid w:val="00540309"/>
    <w:rsid w:val="0054083E"/>
    <w:rsid w:val="005408E1"/>
    <w:rsid w:val="00540C91"/>
    <w:rsid w:val="00540EDF"/>
    <w:rsid w:val="00541497"/>
    <w:rsid w:val="00541E72"/>
    <w:rsid w:val="00542408"/>
    <w:rsid w:val="0054288C"/>
    <w:rsid w:val="00543119"/>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1D82"/>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5FD1"/>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0C15"/>
    <w:rsid w:val="005712F8"/>
    <w:rsid w:val="005719A7"/>
    <w:rsid w:val="0057209C"/>
    <w:rsid w:val="005726A3"/>
    <w:rsid w:val="00572AA3"/>
    <w:rsid w:val="00572CF6"/>
    <w:rsid w:val="005736E0"/>
    <w:rsid w:val="0057375D"/>
    <w:rsid w:val="0057385C"/>
    <w:rsid w:val="00574007"/>
    <w:rsid w:val="0057465B"/>
    <w:rsid w:val="005753A6"/>
    <w:rsid w:val="00575674"/>
    <w:rsid w:val="00575970"/>
    <w:rsid w:val="00575A12"/>
    <w:rsid w:val="0057611D"/>
    <w:rsid w:val="00576557"/>
    <w:rsid w:val="005766EC"/>
    <w:rsid w:val="005767D9"/>
    <w:rsid w:val="00577125"/>
    <w:rsid w:val="00577146"/>
    <w:rsid w:val="005773A0"/>
    <w:rsid w:val="00577506"/>
    <w:rsid w:val="00577865"/>
    <w:rsid w:val="005800F8"/>
    <w:rsid w:val="005801AA"/>
    <w:rsid w:val="00580A07"/>
    <w:rsid w:val="00580F50"/>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4CFF"/>
    <w:rsid w:val="0058501F"/>
    <w:rsid w:val="00585525"/>
    <w:rsid w:val="00585538"/>
    <w:rsid w:val="0058570E"/>
    <w:rsid w:val="005858AC"/>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3C2"/>
    <w:rsid w:val="00593540"/>
    <w:rsid w:val="00593DCE"/>
    <w:rsid w:val="00594A39"/>
    <w:rsid w:val="00595513"/>
    <w:rsid w:val="00595A72"/>
    <w:rsid w:val="00595F55"/>
    <w:rsid w:val="00595F57"/>
    <w:rsid w:val="0059620B"/>
    <w:rsid w:val="00596311"/>
    <w:rsid w:val="0059643B"/>
    <w:rsid w:val="005969D3"/>
    <w:rsid w:val="00596DF4"/>
    <w:rsid w:val="005973DE"/>
    <w:rsid w:val="00597870"/>
    <w:rsid w:val="00597B3D"/>
    <w:rsid w:val="00597ED0"/>
    <w:rsid w:val="005A004D"/>
    <w:rsid w:val="005A0825"/>
    <w:rsid w:val="005A0BB2"/>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55A7"/>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39A"/>
    <w:rsid w:val="005B45CD"/>
    <w:rsid w:val="005B48D1"/>
    <w:rsid w:val="005B50D8"/>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1C1"/>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21"/>
    <w:rsid w:val="005D26B8"/>
    <w:rsid w:val="005D27A6"/>
    <w:rsid w:val="005D3067"/>
    <w:rsid w:val="005D309F"/>
    <w:rsid w:val="005D30AD"/>
    <w:rsid w:val="005D31C9"/>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930"/>
    <w:rsid w:val="005E2FB4"/>
    <w:rsid w:val="005E4A1D"/>
    <w:rsid w:val="005E555E"/>
    <w:rsid w:val="005E596B"/>
    <w:rsid w:val="005E6E34"/>
    <w:rsid w:val="005E7267"/>
    <w:rsid w:val="005E7759"/>
    <w:rsid w:val="005E78BC"/>
    <w:rsid w:val="005E7B1C"/>
    <w:rsid w:val="005F0281"/>
    <w:rsid w:val="005F044F"/>
    <w:rsid w:val="005F059E"/>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39D"/>
    <w:rsid w:val="0060145B"/>
    <w:rsid w:val="006017D6"/>
    <w:rsid w:val="00601E89"/>
    <w:rsid w:val="0060228C"/>
    <w:rsid w:val="0060261A"/>
    <w:rsid w:val="00602690"/>
    <w:rsid w:val="00602E1C"/>
    <w:rsid w:val="0060314E"/>
    <w:rsid w:val="006032E4"/>
    <w:rsid w:val="006036AD"/>
    <w:rsid w:val="00603861"/>
    <w:rsid w:val="00603932"/>
    <w:rsid w:val="00603BC9"/>
    <w:rsid w:val="0060419F"/>
    <w:rsid w:val="00604377"/>
    <w:rsid w:val="00604BE2"/>
    <w:rsid w:val="00604EDF"/>
    <w:rsid w:val="006054AD"/>
    <w:rsid w:val="00605E6E"/>
    <w:rsid w:val="00606383"/>
    <w:rsid w:val="006064E4"/>
    <w:rsid w:val="006066BB"/>
    <w:rsid w:val="00606B38"/>
    <w:rsid w:val="00606EA2"/>
    <w:rsid w:val="00606F6C"/>
    <w:rsid w:val="006070F7"/>
    <w:rsid w:val="006075E7"/>
    <w:rsid w:val="00607D4A"/>
    <w:rsid w:val="00610018"/>
    <w:rsid w:val="00610079"/>
    <w:rsid w:val="0061052E"/>
    <w:rsid w:val="00610C1F"/>
    <w:rsid w:val="00610FF3"/>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64FA"/>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3D97"/>
    <w:rsid w:val="006246C1"/>
    <w:rsid w:val="00624D92"/>
    <w:rsid w:val="00624E2A"/>
    <w:rsid w:val="006256B8"/>
    <w:rsid w:val="00625C8F"/>
    <w:rsid w:val="00625ECE"/>
    <w:rsid w:val="006261EC"/>
    <w:rsid w:val="00626411"/>
    <w:rsid w:val="00626712"/>
    <w:rsid w:val="00626CC6"/>
    <w:rsid w:val="00627D7B"/>
    <w:rsid w:val="00630283"/>
    <w:rsid w:val="00630372"/>
    <w:rsid w:val="00630385"/>
    <w:rsid w:val="00630D32"/>
    <w:rsid w:val="0063104F"/>
    <w:rsid w:val="00631DD1"/>
    <w:rsid w:val="00632135"/>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001"/>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2D1"/>
    <w:rsid w:val="00655501"/>
    <w:rsid w:val="006559BD"/>
    <w:rsid w:val="00655BB2"/>
    <w:rsid w:val="006569D4"/>
    <w:rsid w:val="006573F8"/>
    <w:rsid w:val="00657468"/>
    <w:rsid w:val="006575A5"/>
    <w:rsid w:val="00657CE3"/>
    <w:rsid w:val="00657F6C"/>
    <w:rsid w:val="00657F71"/>
    <w:rsid w:val="006601CC"/>
    <w:rsid w:val="006602FB"/>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3C2C"/>
    <w:rsid w:val="00674026"/>
    <w:rsid w:val="00675144"/>
    <w:rsid w:val="006753A8"/>
    <w:rsid w:val="006755D3"/>
    <w:rsid w:val="006758C7"/>
    <w:rsid w:val="006760E7"/>
    <w:rsid w:val="00676252"/>
    <w:rsid w:val="006763DE"/>
    <w:rsid w:val="00676749"/>
    <w:rsid w:val="00676A9A"/>
    <w:rsid w:val="00676BA7"/>
    <w:rsid w:val="00677099"/>
    <w:rsid w:val="006775A3"/>
    <w:rsid w:val="00677B0F"/>
    <w:rsid w:val="00677E15"/>
    <w:rsid w:val="00680A3F"/>
    <w:rsid w:val="00680DFF"/>
    <w:rsid w:val="006811BB"/>
    <w:rsid w:val="00681340"/>
    <w:rsid w:val="00681465"/>
    <w:rsid w:val="00681D39"/>
    <w:rsid w:val="00681DE5"/>
    <w:rsid w:val="00681FF2"/>
    <w:rsid w:val="00682887"/>
    <w:rsid w:val="00682CF2"/>
    <w:rsid w:val="00683092"/>
    <w:rsid w:val="0068312C"/>
    <w:rsid w:val="00683272"/>
    <w:rsid w:val="0068333D"/>
    <w:rsid w:val="0068347F"/>
    <w:rsid w:val="006834B8"/>
    <w:rsid w:val="00683C2A"/>
    <w:rsid w:val="00684276"/>
    <w:rsid w:val="0068437D"/>
    <w:rsid w:val="006843CB"/>
    <w:rsid w:val="00684B11"/>
    <w:rsid w:val="00684F60"/>
    <w:rsid w:val="006850FC"/>
    <w:rsid w:val="00685E54"/>
    <w:rsid w:val="00685FBE"/>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4C3"/>
    <w:rsid w:val="00694A7D"/>
    <w:rsid w:val="00694F01"/>
    <w:rsid w:val="00694F03"/>
    <w:rsid w:val="00694F8C"/>
    <w:rsid w:val="0069501D"/>
    <w:rsid w:val="0069578D"/>
    <w:rsid w:val="00695919"/>
    <w:rsid w:val="00695E2C"/>
    <w:rsid w:val="0069607D"/>
    <w:rsid w:val="006960F5"/>
    <w:rsid w:val="0069625C"/>
    <w:rsid w:val="00696A75"/>
    <w:rsid w:val="00696C45"/>
    <w:rsid w:val="00696E31"/>
    <w:rsid w:val="00697078"/>
    <w:rsid w:val="0069712C"/>
    <w:rsid w:val="00697391"/>
    <w:rsid w:val="00697588"/>
    <w:rsid w:val="00697704"/>
    <w:rsid w:val="00697980"/>
    <w:rsid w:val="00697A12"/>
    <w:rsid w:val="00697E9B"/>
    <w:rsid w:val="00697FD1"/>
    <w:rsid w:val="006A012D"/>
    <w:rsid w:val="006A023E"/>
    <w:rsid w:val="006A035A"/>
    <w:rsid w:val="006A049C"/>
    <w:rsid w:val="006A0558"/>
    <w:rsid w:val="006A0845"/>
    <w:rsid w:val="006A0C30"/>
    <w:rsid w:val="006A0EA2"/>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868"/>
    <w:rsid w:val="006A4A08"/>
    <w:rsid w:val="006A4A44"/>
    <w:rsid w:val="006A4B54"/>
    <w:rsid w:val="006A597F"/>
    <w:rsid w:val="006A5D78"/>
    <w:rsid w:val="006A5D8C"/>
    <w:rsid w:val="006A5EA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997"/>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5EDE"/>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20B"/>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87B"/>
    <w:rsid w:val="006D4E6D"/>
    <w:rsid w:val="006D5711"/>
    <w:rsid w:val="006D6782"/>
    <w:rsid w:val="006D6E17"/>
    <w:rsid w:val="006D7569"/>
    <w:rsid w:val="006D7777"/>
    <w:rsid w:val="006D786B"/>
    <w:rsid w:val="006D7963"/>
    <w:rsid w:val="006D79DA"/>
    <w:rsid w:val="006D7F4B"/>
    <w:rsid w:val="006E0951"/>
    <w:rsid w:val="006E0B81"/>
    <w:rsid w:val="006E151D"/>
    <w:rsid w:val="006E188B"/>
    <w:rsid w:val="006E19CD"/>
    <w:rsid w:val="006E24F6"/>
    <w:rsid w:val="006E2626"/>
    <w:rsid w:val="006E2F4A"/>
    <w:rsid w:val="006E328A"/>
    <w:rsid w:val="006E3530"/>
    <w:rsid w:val="006E3E6D"/>
    <w:rsid w:val="006E411F"/>
    <w:rsid w:val="006E43B5"/>
    <w:rsid w:val="006E4542"/>
    <w:rsid w:val="006E4CD8"/>
    <w:rsid w:val="006E5081"/>
    <w:rsid w:val="006E58AB"/>
    <w:rsid w:val="006E59AF"/>
    <w:rsid w:val="006E6034"/>
    <w:rsid w:val="006E6843"/>
    <w:rsid w:val="006E6CDE"/>
    <w:rsid w:val="006E72A9"/>
    <w:rsid w:val="006E7B69"/>
    <w:rsid w:val="006E7FE2"/>
    <w:rsid w:val="006F00F0"/>
    <w:rsid w:val="006F0287"/>
    <w:rsid w:val="006F0983"/>
    <w:rsid w:val="006F0A60"/>
    <w:rsid w:val="006F0B14"/>
    <w:rsid w:val="006F11AA"/>
    <w:rsid w:val="006F1DFC"/>
    <w:rsid w:val="006F1E59"/>
    <w:rsid w:val="006F206F"/>
    <w:rsid w:val="006F26DD"/>
    <w:rsid w:val="006F2AA4"/>
    <w:rsid w:val="006F3059"/>
    <w:rsid w:val="006F3443"/>
    <w:rsid w:val="006F3641"/>
    <w:rsid w:val="006F3792"/>
    <w:rsid w:val="006F3E94"/>
    <w:rsid w:val="006F3FDF"/>
    <w:rsid w:val="006F3FE1"/>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598B"/>
    <w:rsid w:val="00706AA0"/>
    <w:rsid w:val="00706BAA"/>
    <w:rsid w:val="00706D87"/>
    <w:rsid w:val="00706EC3"/>
    <w:rsid w:val="00707616"/>
    <w:rsid w:val="0071022D"/>
    <w:rsid w:val="0071023B"/>
    <w:rsid w:val="00710335"/>
    <w:rsid w:val="00710512"/>
    <w:rsid w:val="00710D84"/>
    <w:rsid w:val="00711060"/>
    <w:rsid w:val="007118B9"/>
    <w:rsid w:val="00711D06"/>
    <w:rsid w:val="0071200B"/>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63D"/>
    <w:rsid w:val="00722837"/>
    <w:rsid w:val="00722C37"/>
    <w:rsid w:val="00722F2F"/>
    <w:rsid w:val="00723E3D"/>
    <w:rsid w:val="00723EA4"/>
    <w:rsid w:val="0072440D"/>
    <w:rsid w:val="00724612"/>
    <w:rsid w:val="007246AA"/>
    <w:rsid w:val="007247B7"/>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656"/>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B78"/>
    <w:rsid w:val="00752F2B"/>
    <w:rsid w:val="0075349E"/>
    <w:rsid w:val="007534C7"/>
    <w:rsid w:val="007536AE"/>
    <w:rsid w:val="007536C1"/>
    <w:rsid w:val="00753971"/>
    <w:rsid w:val="00753A4E"/>
    <w:rsid w:val="00753C02"/>
    <w:rsid w:val="00753E22"/>
    <w:rsid w:val="007545A1"/>
    <w:rsid w:val="00754725"/>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BB"/>
    <w:rsid w:val="007645E7"/>
    <w:rsid w:val="007646A3"/>
    <w:rsid w:val="0076480F"/>
    <w:rsid w:val="00764831"/>
    <w:rsid w:val="00764B89"/>
    <w:rsid w:val="00764C54"/>
    <w:rsid w:val="00764EBD"/>
    <w:rsid w:val="00765853"/>
    <w:rsid w:val="00765FC8"/>
    <w:rsid w:val="00766357"/>
    <w:rsid w:val="007669F8"/>
    <w:rsid w:val="00766BE5"/>
    <w:rsid w:val="00766F81"/>
    <w:rsid w:val="00767119"/>
    <w:rsid w:val="00767A59"/>
    <w:rsid w:val="007700D9"/>
    <w:rsid w:val="007701A1"/>
    <w:rsid w:val="007702BB"/>
    <w:rsid w:val="0077034E"/>
    <w:rsid w:val="00770A12"/>
    <w:rsid w:val="00770B1A"/>
    <w:rsid w:val="00770C1C"/>
    <w:rsid w:val="00770CEA"/>
    <w:rsid w:val="0077130D"/>
    <w:rsid w:val="007713CD"/>
    <w:rsid w:val="0077163E"/>
    <w:rsid w:val="00771B65"/>
    <w:rsid w:val="00771F87"/>
    <w:rsid w:val="00771FA6"/>
    <w:rsid w:val="00772785"/>
    <w:rsid w:val="007727B5"/>
    <w:rsid w:val="00772EF2"/>
    <w:rsid w:val="0077337D"/>
    <w:rsid w:val="0077339F"/>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55BD"/>
    <w:rsid w:val="007878D3"/>
    <w:rsid w:val="00787C03"/>
    <w:rsid w:val="0079036A"/>
    <w:rsid w:val="0079038F"/>
    <w:rsid w:val="0079041D"/>
    <w:rsid w:val="007905E0"/>
    <w:rsid w:val="007907E1"/>
    <w:rsid w:val="00790A12"/>
    <w:rsid w:val="00790B19"/>
    <w:rsid w:val="00790BE7"/>
    <w:rsid w:val="00790F90"/>
    <w:rsid w:val="00791BE1"/>
    <w:rsid w:val="00793805"/>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DF1"/>
    <w:rsid w:val="007A2F9F"/>
    <w:rsid w:val="007A3096"/>
    <w:rsid w:val="007A30B8"/>
    <w:rsid w:val="007A3253"/>
    <w:rsid w:val="007A3DBE"/>
    <w:rsid w:val="007A4558"/>
    <w:rsid w:val="007A481E"/>
    <w:rsid w:val="007A4AE4"/>
    <w:rsid w:val="007A4CA0"/>
    <w:rsid w:val="007A4FF6"/>
    <w:rsid w:val="007A5341"/>
    <w:rsid w:val="007A5479"/>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41E7"/>
    <w:rsid w:val="007B49C7"/>
    <w:rsid w:val="007B5407"/>
    <w:rsid w:val="007B5F4A"/>
    <w:rsid w:val="007B6146"/>
    <w:rsid w:val="007B6606"/>
    <w:rsid w:val="007B6BAB"/>
    <w:rsid w:val="007B6C07"/>
    <w:rsid w:val="007B744E"/>
    <w:rsid w:val="007B7C30"/>
    <w:rsid w:val="007B7FFD"/>
    <w:rsid w:val="007C02B7"/>
    <w:rsid w:val="007C046A"/>
    <w:rsid w:val="007C07D2"/>
    <w:rsid w:val="007C0B17"/>
    <w:rsid w:val="007C0ECD"/>
    <w:rsid w:val="007C13FC"/>
    <w:rsid w:val="007C1A67"/>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90C"/>
    <w:rsid w:val="007C6A50"/>
    <w:rsid w:val="007C785C"/>
    <w:rsid w:val="007C7B66"/>
    <w:rsid w:val="007C7CA2"/>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510"/>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990"/>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486"/>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1AE6"/>
    <w:rsid w:val="0080216F"/>
    <w:rsid w:val="0080243C"/>
    <w:rsid w:val="008024B9"/>
    <w:rsid w:val="00802E05"/>
    <w:rsid w:val="00802EB5"/>
    <w:rsid w:val="008033ED"/>
    <w:rsid w:val="00803538"/>
    <w:rsid w:val="00803CF1"/>
    <w:rsid w:val="00803E67"/>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206"/>
    <w:rsid w:val="00817753"/>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5F0"/>
    <w:rsid w:val="0082762C"/>
    <w:rsid w:val="00827941"/>
    <w:rsid w:val="00827D4B"/>
    <w:rsid w:val="00827DF7"/>
    <w:rsid w:val="008306D9"/>
    <w:rsid w:val="0083072B"/>
    <w:rsid w:val="00830B42"/>
    <w:rsid w:val="00830CE7"/>
    <w:rsid w:val="00831A0C"/>
    <w:rsid w:val="00831BC9"/>
    <w:rsid w:val="00831C33"/>
    <w:rsid w:val="00831CCB"/>
    <w:rsid w:val="00831CF6"/>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2A4A"/>
    <w:rsid w:val="00853619"/>
    <w:rsid w:val="0085392E"/>
    <w:rsid w:val="0085463D"/>
    <w:rsid w:val="00854B46"/>
    <w:rsid w:val="008550B3"/>
    <w:rsid w:val="00855428"/>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7"/>
    <w:rsid w:val="0086400A"/>
    <w:rsid w:val="0086479A"/>
    <w:rsid w:val="008647F3"/>
    <w:rsid w:val="008647F4"/>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648"/>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0B44"/>
    <w:rsid w:val="008812BB"/>
    <w:rsid w:val="00881433"/>
    <w:rsid w:val="00881637"/>
    <w:rsid w:val="008818C5"/>
    <w:rsid w:val="00881E4E"/>
    <w:rsid w:val="00882249"/>
    <w:rsid w:val="008826F4"/>
    <w:rsid w:val="00882A24"/>
    <w:rsid w:val="008832D6"/>
    <w:rsid w:val="00883487"/>
    <w:rsid w:val="0088355F"/>
    <w:rsid w:val="00883669"/>
    <w:rsid w:val="008836B8"/>
    <w:rsid w:val="0088371B"/>
    <w:rsid w:val="00883B5C"/>
    <w:rsid w:val="00883C3A"/>
    <w:rsid w:val="00883CF0"/>
    <w:rsid w:val="008846A2"/>
    <w:rsid w:val="00884B75"/>
    <w:rsid w:val="00885036"/>
    <w:rsid w:val="00885074"/>
    <w:rsid w:val="008856EC"/>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8BE"/>
    <w:rsid w:val="008951F8"/>
    <w:rsid w:val="0089534A"/>
    <w:rsid w:val="008959F6"/>
    <w:rsid w:val="00895CD6"/>
    <w:rsid w:val="00896625"/>
    <w:rsid w:val="00896F84"/>
    <w:rsid w:val="00897033"/>
    <w:rsid w:val="00897A7E"/>
    <w:rsid w:val="00897B32"/>
    <w:rsid w:val="00897D1E"/>
    <w:rsid w:val="008A0583"/>
    <w:rsid w:val="008A2910"/>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040"/>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187C"/>
    <w:rsid w:val="008C25CC"/>
    <w:rsid w:val="008C28C7"/>
    <w:rsid w:val="008C2CBA"/>
    <w:rsid w:val="008C2D29"/>
    <w:rsid w:val="008C3279"/>
    <w:rsid w:val="008C3FF6"/>
    <w:rsid w:val="008C41BE"/>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8DA"/>
    <w:rsid w:val="008D1B85"/>
    <w:rsid w:val="008D26B3"/>
    <w:rsid w:val="008D276E"/>
    <w:rsid w:val="008D3836"/>
    <w:rsid w:val="008D4C85"/>
    <w:rsid w:val="008D4F2D"/>
    <w:rsid w:val="008D53BB"/>
    <w:rsid w:val="008D5541"/>
    <w:rsid w:val="008D5B23"/>
    <w:rsid w:val="008D632E"/>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B0"/>
    <w:rsid w:val="008E42D8"/>
    <w:rsid w:val="008E42F8"/>
    <w:rsid w:val="008E44A3"/>
    <w:rsid w:val="008E457B"/>
    <w:rsid w:val="008E45B9"/>
    <w:rsid w:val="008E4E1A"/>
    <w:rsid w:val="008E5025"/>
    <w:rsid w:val="008E54A6"/>
    <w:rsid w:val="008E5771"/>
    <w:rsid w:val="008E5AEF"/>
    <w:rsid w:val="008E5BCE"/>
    <w:rsid w:val="008E6A1E"/>
    <w:rsid w:val="008E6CB7"/>
    <w:rsid w:val="008E6EA5"/>
    <w:rsid w:val="008E6F44"/>
    <w:rsid w:val="008E76AA"/>
    <w:rsid w:val="008E793F"/>
    <w:rsid w:val="008E79A7"/>
    <w:rsid w:val="008E7D18"/>
    <w:rsid w:val="008E7DFA"/>
    <w:rsid w:val="008F11C6"/>
    <w:rsid w:val="008F15F3"/>
    <w:rsid w:val="008F1DE1"/>
    <w:rsid w:val="008F2685"/>
    <w:rsid w:val="008F2E9D"/>
    <w:rsid w:val="008F30B7"/>
    <w:rsid w:val="008F3218"/>
    <w:rsid w:val="008F37D9"/>
    <w:rsid w:val="008F397D"/>
    <w:rsid w:val="008F4541"/>
    <w:rsid w:val="008F477F"/>
    <w:rsid w:val="008F49E6"/>
    <w:rsid w:val="008F5605"/>
    <w:rsid w:val="008F563E"/>
    <w:rsid w:val="008F577B"/>
    <w:rsid w:val="008F591D"/>
    <w:rsid w:val="008F5938"/>
    <w:rsid w:val="008F5DD5"/>
    <w:rsid w:val="008F5ED5"/>
    <w:rsid w:val="008F6720"/>
    <w:rsid w:val="008F694A"/>
    <w:rsid w:val="008F6FCE"/>
    <w:rsid w:val="008F76A0"/>
    <w:rsid w:val="008F77CF"/>
    <w:rsid w:val="008F7900"/>
    <w:rsid w:val="0090065D"/>
    <w:rsid w:val="00901114"/>
    <w:rsid w:val="0090159B"/>
    <w:rsid w:val="00901AA7"/>
    <w:rsid w:val="00901E5E"/>
    <w:rsid w:val="009021CD"/>
    <w:rsid w:val="009022D0"/>
    <w:rsid w:val="009024DC"/>
    <w:rsid w:val="009025E9"/>
    <w:rsid w:val="00902ECE"/>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AD2"/>
    <w:rsid w:val="00911C0D"/>
    <w:rsid w:val="00911C6C"/>
    <w:rsid w:val="0091270E"/>
    <w:rsid w:val="00912F3A"/>
    <w:rsid w:val="009130A2"/>
    <w:rsid w:val="00913977"/>
    <w:rsid w:val="00913B5D"/>
    <w:rsid w:val="00913E95"/>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458C"/>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3DD1"/>
    <w:rsid w:val="00934638"/>
    <w:rsid w:val="00934643"/>
    <w:rsid w:val="00934780"/>
    <w:rsid w:val="009347CB"/>
    <w:rsid w:val="009348A1"/>
    <w:rsid w:val="00934AAD"/>
    <w:rsid w:val="00934B51"/>
    <w:rsid w:val="00934EB1"/>
    <w:rsid w:val="00934EE3"/>
    <w:rsid w:val="00934FA3"/>
    <w:rsid w:val="00935496"/>
    <w:rsid w:val="00936A8D"/>
    <w:rsid w:val="00936ED7"/>
    <w:rsid w:val="00936ED8"/>
    <w:rsid w:val="009370AE"/>
    <w:rsid w:val="009370E1"/>
    <w:rsid w:val="009370FC"/>
    <w:rsid w:val="00937800"/>
    <w:rsid w:val="00937C62"/>
    <w:rsid w:val="00937FAA"/>
    <w:rsid w:val="00940600"/>
    <w:rsid w:val="0094069E"/>
    <w:rsid w:val="009408FF"/>
    <w:rsid w:val="00940BD8"/>
    <w:rsid w:val="00940D4D"/>
    <w:rsid w:val="00940DB8"/>
    <w:rsid w:val="00941067"/>
    <w:rsid w:val="009410C4"/>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1CE"/>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7EC"/>
    <w:rsid w:val="00946EEB"/>
    <w:rsid w:val="0094741A"/>
    <w:rsid w:val="00947A60"/>
    <w:rsid w:val="00947DC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6F9"/>
    <w:rsid w:val="00964A53"/>
    <w:rsid w:val="00964D48"/>
    <w:rsid w:val="00965E56"/>
    <w:rsid w:val="00965F20"/>
    <w:rsid w:val="00966232"/>
    <w:rsid w:val="009664C7"/>
    <w:rsid w:val="0096669E"/>
    <w:rsid w:val="0096692D"/>
    <w:rsid w:val="00966979"/>
    <w:rsid w:val="009669C5"/>
    <w:rsid w:val="009678E4"/>
    <w:rsid w:val="00967B09"/>
    <w:rsid w:val="009701D8"/>
    <w:rsid w:val="009701E3"/>
    <w:rsid w:val="0097047F"/>
    <w:rsid w:val="00970F83"/>
    <w:rsid w:val="00971682"/>
    <w:rsid w:val="00971AA3"/>
    <w:rsid w:val="00971DB8"/>
    <w:rsid w:val="009727F1"/>
    <w:rsid w:val="00972826"/>
    <w:rsid w:val="00972FFB"/>
    <w:rsid w:val="00973092"/>
    <w:rsid w:val="009730E9"/>
    <w:rsid w:val="00973185"/>
    <w:rsid w:val="009732AB"/>
    <w:rsid w:val="00973722"/>
    <w:rsid w:val="00973F64"/>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86F"/>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909"/>
    <w:rsid w:val="009A2C26"/>
    <w:rsid w:val="009A2D35"/>
    <w:rsid w:val="009A2F2F"/>
    <w:rsid w:val="009A3093"/>
    <w:rsid w:val="009A38D8"/>
    <w:rsid w:val="009A39E3"/>
    <w:rsid w:val="009A3AA5"/>
    <w:rsid w:val="009A4C56"/>
    <w:rsid w:val="009A4F7F"/>
    <w:rsid w:val="009A519B"/>
    <w:rsid w:val="009A5411"/>
    <w:rsid w:val="009A5613"/>
    <w:rsid w:val="009A56B1"/>
    <w:rsid w:val="009A5B6C"/>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8BE"/>
    <w:rsid w:val="009B6CD8"/>
    <w:rsid w:val="009B7F25"/>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DF6"/>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10F"/>
    <w:rsid w:val="009E3591"/>
    <w:rsid w:val="009E3807"/>
    <w:rsid w:val="009E3C8A"/>
    <w:rsid w:val="009E403B"/>
    <w:rsid w:val="009E432A"/>
    <w:rsid w:val="009E447D"/>
    <w:rsid w:val="009E4522"/>
    <w:rsid w:val="009E4B3D"/>
    <w:rsid w:val="009E50E5"/>
    <w:rsid w:val="009E56D6"/>
    <w:rsid w:val="009E5A73"/>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1D8E"/>
    <w:rsid w:val="009F2287"/>
    <w:rsid w:val="009F26B9"/>
    <w:rsid w:val="009F29AD"/>
    <w:rsid w:val="009F36C9"/>
    <w:rsid w:val="009F3FBC"/>
    <w:rsid w:val="009F424D"/>
    <w:rsid w:val="009F4A76"/>
    <w:rsid w:val="009F4D83"/>
    <w:rsid w:val="009F782B"/>
    <w:rsid w:val="009F7C74"/>
    <w:rsid w:val="009F7DC1"/>
    <w:rsid w:val="009F7E26"/>
    <w:rsid w:val="00A001A0"/>
    <w:rsid w:val="00A009FA"/>
    <w:rsid w:val="00A00CE6"/>
    <w:rsid w:val="00A013E4"/>
    <w:rsid w:val="00A01552"/>
    <w:rsid w:val="00A01658"/>
    <w:rsid w:val="00A0170C"/>
    <w:rsid w:val="00A01A77"/>
    <w:rsid w:val="00A0251E"/>
    <w:rsid w:val="00A02D51"/>
    <w:rsid w:val="00A03520"/>
    <w:rsid w:val="00A0533A"/>
    <w:rsid w:val="00A05D44"/>
    <w:rsid w:val="00A05DFB"/>
    <w:rsid w:val="00A05FF9"/>
    <w:rsid w:val="00A062E3"/>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C89"/>
    <w:rsid w:val="00A15D51"/>
    <w:rsid w:val="00A16055"/>
    <w:rsid w:val="00A16876"/>
    <w:rsid w:val="00A17A17"/>
    <w:rsid w:val="00A17BC5"/>
    <w:rsid w:val="00A17CA2"/>
    <w:rsid w:val="00A21EB2"/>
    <w:rsid w:val="00A21EF6"/>
    <w:rsid w:val="00A226BC"/>
    <w:rsid w:val="00A23221"/>
    <w:rsid w:val="00A2359B"/>
    <w:rsid w:val="00A2389A"/>
    <w:rsid w:val="00A23BAD"/>
    <w:rsid w:val="00A23C7C"/>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7D4"/>
    <w:rsid w:val="00A27858"/>
    <w:rsid w:val="00A27FD5"/>
    <w:rsid w:val="00A31078"/>
    <w:rsid w:val="00A3111D"/>
    <w:rsid w:val="00A31146"/>
    <w:rsid w:val="00A31376"/>
    <w:rsid w:val="00A31802"/>
    <w:rsid w:val="00A319F7"/>
    <w:rsid w:val="00A31F4B"/>
    <w:rsid w:val="00A323F7"/>
    <w:rsid w:val="00A3311F"/>
    <w:rsid w:val="00A339EA"/>
    <w:rsid w:val="00A33ADD"/>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66FB"/>
    <w:rsid w:val="00A46765"/>
    <w:rsid w:val="00A473B8"/>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3F"/>
    <w:rsid w:val="00A549C9"/>
    <w:rsid w:val="00A54C86"/>
    <w:rsid w:val="00A54E7B"/>
    <w:rsid w:val="00A551A0"/>
    <w:rsid w:val="00A55369"/>
    <w:rsid w:val="00A55EB7"/>
    <w:rsid w:val="00A56A03"/>
    <w:rsid w:val="00A57FF7"/>
    <w:rsid w:val="00A605B8"/>
    <w:rsid w:val="00A60957"/>
    <w:rsid w:val="00A60A4B"/>
    <w:rsid w:val="00A60B6E"/>
    <w:rsid w:val="00A60C3A"/>
    <w:rsid w:val="00A60CC5"/>
    <w:rsid w:val="00A62156"/>
    <w:rsid w:val="00A628DC"/>
    <w:rsid w:val="00A62A3E"/>
    <w:rsid w:val="00A62B3B"/>
    <w:rsid w:val="00A62C6C"/>
    <w:rsid w:val="00A631D8"/>
    <w:rsid w:val="00A63E70"/>
    <w:rsid w:val="00A6407B"/>
    <w:rsid w:val="00A642E6"/>
    <w:rsid w:val="00A644F3"/>
    <w:rsid w:val="00A6474C"/>
    <w:rsid w:val="00A64B26"/>
    <w:rsid w:val="00A6501A"/>
    <w:rsid w:val="00A658CE"/>
    <w:rsid w:val="00A65BCF"/>
    <w:rsid w:val="00A6608B"/>
    <w:rsid w:val="00A665A8"/>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5C2C"/>
    <w:rsid w:val="00A761C3"/>
    <w:rsid w:val="00A76243"/>
    <w:rsid w:val="00A76B65"/>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8BC"/>
    <w:rsid w:val="00A929E9"/>
    <w:rsid w:val="00A92AB8"/>
    <w:rsid w:val="00A93446"/>
    <w:rsid w:val="00A93748"/>
    <w:rsid w:val="00A93AA3"/>
    <w:rsid w:val="00A93DC5"/>
    <w:rsid w:val="00A94039"/>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529"/>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A5F"/>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55DE"/>
    <w:rsid w:val="00AB5669"/>
    <w:rsid w:val="00AB73A0"/>
    <w:rsid w:val="00AB7953"/>
    <w:rsid w:val="00AB7F83"/>
    <w:rsid w:val="00AC0119"/>
    <w:rsid w:val="00AC0711"/>
    <w:rsid w:val="00AC0750"/>
    <w:rsid w:val="00AC0D3A"/>
    <w:rsid w:val="00AC1509"/>
    <w:rsid w:val="00AC1BB4"/>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065"/>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C0A"/>
    <w:rsid w:val="00AE1FE7"/>
    <w:rsid w:val="00AE21B4"/>
    <w:rsid w:val="00AE2261"/>
    <w:rsid w:val="00AE246C"/>
    <w:rsid w:val="00AE32B4"/>
    <w:rsid w:val="00AE39D4"/>
    <w:rsid w:val="00AE3AC0"/>
    <w:rsid w:val="00AE3C9B"/>
    <w:rsid w:val="00AE4275"/>
    <w:rsid w:val="00AE42F0"/>
    <w:rsid w:val="00AE4342"/>
    <w:rsid w:val="00AE4393"/>
    <w:rsid w:val="00AE4625"/>
    <w:rsid w:val="00AE465E"/>
    <w:rsid w:val="00AE53E7"/>
    <w:rsid w:val="00AE543D"/>
    <w:rsid w:val="00AE56A1"/>
    <w:rsid w:val="00AE586B"/>
    <w:rsid w:val="00AE5C86"/>
    <w:rsid w:val="00AE5C9A"/>
    <w:rsid w:val="00AE5CC7"/>
    <w:rsid w:val="00AE5D02"/>
    <w:rsid w:val="00AE6213"/>
    <w:rsid w:val="00AE66B4"/>
    <w:rsid w:val="00AE6994"/>
    <w:rsid w:val="00AE70F3"/>
    <w:rsid w:val="00AE7BA7"/>
    <w:rsid w:val="00AF042E"/>
    <w:rsid w:val="00AF0BA5"/>
    <w:rsid w:val="00AF14AE"/>
    <w:rsid w:val="00AF15B8"/>
    <w:rsid w:val="00AF16D1"/>
    <w:rsid w:val="00AF1F90"/>
    <w:rsid w:val="00AF2F50"/>
    <w:rsid w:val="00AF33F6"/>
    <w:rsid w:val="00AF3C04"/>
    <w:rsid w:val="00AF405D"/>
    <w:rsid w:val="00AF44D6"/>
    <w:rsid w:val="00AF5011"/>
    <w:rsid w:val="00AF513A"/>
    <w:rsid w:val="00AF5262"/>
    <w:rsid w:val="00AF57DC"/>
    <w:rsid w:val="00AF5839"/>
    <w:rsid w:val="00AF5840"/>
    <w:rsid w:val="00AF5F12"/>
    <w:rsid w:val="00AF623E"/>
    <w:rsid w:val="00AF62F1"/>
    <w:rsid w:val="00AF72D3"/>
    <w:rsid w:val="00AF764A"/>
    <w:rsid w:val="00AF7A40"/>
    <w:rsid w:val="00AF7FEA"/>
    <w:rsid w:val="00B006E8"/>
    <w:rsid w:val="00B00B5E"/>
    <w:rsid w:val="00B00DDF"/>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079BF"/>
    <w:rsid w:val="00B1112E"/>
    <w:rsid w:val="00B113DD"/>
    <w:rsid w:val="00B12315"/>
    <w:rsid w:val="00B1252E"/>
    <w:rsid w:val="00B12B97"/>
    <w:rsid w:val="00B12C55"/>
    <w:rsid w:val="00B13012"/>
    <w:rsid w:val="00B136A4"/>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1CD"/>
    <w:rsid w:val="00B247AB"/>
    <w:rsid w:val="00B24F10"/>
    <w:rsid w:val="00B2539D"/>
    <w:rsid w:val="00B25660"/>
    <w:rsid w:val="00B259C0"/>
    <w:rsid w:val="00B25AB0"/>
    <w:rsid w:val="00B25F88"/>
    <w:rsid w:val="00B26047"/>
    <w:rsid w:val="00B260AC"/>
    <w:rsid w:val="00B26183"/>
    <w:rsid w:val="00B26665"/>
    <w:rsid w:val="00B267D9"/>
    <w:rsid w:val="00B27431"/>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2AC8"/>
    <w:rsid w:val="00B33093"/>
    <w:rsid w:val="00B3355C"/>
    <w:rsid w:val="00B33DA6"/>
    <w:rsid w:val="00B3409D"/>
    <w:rsid w:val="00B34879"/>
    <w:rsid w:val="00B34A6D"/>
    <w:rsid w:val="00B34B0B"/>
    <w:rsid w:val="00B34FF2"/>
    <w:rsid w:val="00B35590"/>
    <w:rsid w:val="00B35A9B"/>
    <w:rsid w:val="00B35D8D"/>
    <w:rsid w:val="00B366BB"/>
    <w:rsid w:val="00B3705D"/>
    <w:rsid w:val="00B3725C"/>
    <w:rsid w:val="00B37E1F"/>
    <w:rsid w:val="00B40648"/>
    <w:rsid w:val="00B407D3"/>
    <w:rsid w:val="00B40A39"/>
    <w:rsid w:val="00B40F77"/>
    <w:rsid w:val="00B40FCF"/>
    <w:rsid w:val="00B4131F"/>
    <w:rsid w:val="00B41FB4"/>
    <w:rsid w:val="00B420AC"/>
    <w:rsid w:val="00B42781"/>
    <w:rsid w:val="00B427A1"/>
    <w:rsid w:val="00B42904"/>
    <w:rsid w:val="00B42AB7"/>
    <w:rsid w:val="00B42ABC"/>
    <w:rsid w:val="00B43318"/>
    <w:rsid w:val="00B43396"/>
    <w:rsid w:val="00B433BF"/>
    <w:rsid w:val="00B43B7D"/>
    <w:rsid w:val="00B43DBC"/>
    <w:rsid w:val="00B43F1D"/>
    <w:rsid w:val="00B44090"/>
    <w:rsid w:val="00B44212"/>
    <w:rsid w:val="00B446C4"/>
    <w:rsid w:val="00B449A5"/>
    <w:rsid w:val="00B449BB"/>
    <w:rsid w:val="00B44BAB"/>
    <w:rsid w:val="00B45069"/>
    <w:rsid w:val="00B45675"/>
    <w:rsid w:val="00B4582D"/>
    <w:rsid w:val="00B45D93"/>
    <w:rsid w:val="00B46279"/>
    <w:rsid w:val="00B4640C"/>
    <w:rsid w:val="00B46634"/>
    <w:rsid w:val="00B4759D"/>
    <w:rsid w:val="00B47903"/>
    <w:rsid w:val="00B47967"/>
    <w:rsid w:val="00B479E9"/>
    <w:rsid w:val="00B503C3"/>
    <w:rsid w:val="00B50801"/>
    <w:rsid w:val="00B50D1A"/>
    <w:rsid w:val="00B51186"/>
    <w:rsid w:val="00B5171E"/>
    <w:rsid w:val="00B51C31"/>
    <w:rsid w:val="00B51E07"/>
    <w:rsid w:val="00B5209B"/>
    <w:rsid w:val="00B52AF8"/>
    <w:rsid w:val="00B52CFB"/>
    <w:rsid w:val="00B537C2"/>
    <w:rsid w:val="00B539D3"/>
    <w:rsid w:val="00B53B29"/>
    <w:rsid w:val="00B53D45"/>
    <w:rsid w:val="00B54860"/>
    <w:rsid w:val="00B548BE"/>
    <w:rsid w:val="00B54FF8"/>
    <w:rsid w:val="00B55939"/>
    <w:rsid w:val="00B55E70"/>
    <w:rsid w:val="00B563A7"/>
    <w:rsid w:val="00B563DA"/>
    <w:rsid w:val="00B56EEB"/>
    <w:rsid w:val="00B57477"/>
    <w:rsid w:val="00B574C7"/>
    <w:rsid w:val="00B57DCA"/>
    <w:rsid w:val="00B6079D"/>
    <w:rsid w:val="00B60EB2"/>
    <w:rsid w:val="00B6143A"/>
    <w:rsid w:val="00B61864"/>
    <w:rsid w:val="00B61B14"/>
    <w:rsid w:val="00B61B85"/>
    <w:rsid w:val="00B61DE8"/>
    <w:rsid w:val="00B624E5"/>
    <w:rsid w:val="00B62808"/>
    <w:rsid w:val="00B6281A"/>
    <w:rsid w:val="00B63101"/>
    <w:rsid w:val="00B632AA"/>
    <w:rsid w:val="00B639B9"/>
    <w:rsid w:val="00B63AE0"/>
    <w:rsid w:val="00B63BBD"/>
    <w:rsid w:val="00B63DB5"/>
    <w:rsid w:val="00B641F9"/>
    <w:rsid w:val="00B643F6"/>
    <w:rsid w:val="00B6446E"/>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DB6"/>
    <w:rsid w:val="00B70E24"/>
    <w:rsid w:val="00B719B9"/>
    <w:rsid w:val="00B71AC7"/>
    <w:rsid w:val="00B71D92"/>
    <w:rsid w:val="00B72202"/>
    <w:rsid w:val="00B7244F"/>
    <w:rsid w:val="00B729D5"/>
    <w:rsid w:val="00B731F0"/>
    <w:rsid w:val="00B73629"/>
    <w:rsid w:val="00B736A8"/>
    <w:rsid w:val="00B736B5"/>
    <w:rsid w:val="00B74A8F"/>
    <w:rsid w:val="00B74AA2"/>
    <w:rsid w:val="00B74AA4"/>
    <w:rsid w:val="00B755E5"/>
    <w:rsid w:val="00B7595E"/>
    <w:rsid w:val="00B75A21"/>
    <w:rsid w:val="00B75D54"/>
    <w:rsid w:val="00B7637B"/>
    <w:rsid w:val="00B76977"/>
    <w:rsid w:val="00B76E1E"/>
    <w:rsid w:val="00B7718E"/>
    <w:rsid w:val="00B77689"/>
    <w:rsid w:val="00B80AAC"/>
    <w:rsid w:val="00B8126A"/>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CB2"/>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68B"/>
    <w:rsid w:val="00B929E5"/>
    <w:rsid w:val="00B92F24"/>
    <w:rsid w:val="00B93401"/>
    <w:rsid w:val="00B93958"/>
    <w:rsid w:val="00B93AF1"/>
    <w:rsid w:val="00B93E88"/>
    <w:rsid w:val="00B94086"/>
    <w:rsid w:val="00B943CF"/>
    <w:rsid w:val="00B94915"/>
    <w:rsid w:val="00B9511E"/>
    <w:rsid w:val="00B95EF4"/>
    <w:rsid w:val="00B96282"/>
    <w:rsid w:val="00B963F2"/>
    <w:rsid w:val="00B9648B"/>
    <w:rsid w:val="00B964A1"/>
    <w:rsid w:val="00B965F8"/>
    <w:rsid w:val="00B9683F"/>
    <w:rsid w:val="00B96935"/>
    <w:rsid w:val="00B96AC8"/>
    <w:rsid w:val="00B96AF1"/>
    <w:rsid w:val="00B97164"/>
    <w:rsid w:val="00B972EF"/>
    <w:rsid w:val="00B9735A"/>
    <w:rsid w:val="00B97AAC"/>
    <w:rsid w:val="00B97B30"/>
    <w:rsid w:val="00B97FB7"/>
    <w:rsid w:val="00BA02FC"/>
    <w:rsid w:val="00BA0A85"/>
    <w:rsid w:val="00BA10EB"/>
    <w:rsid w:val="00BA16E0"/>
    <w:rsid w:val="00BA178C"/>
    <w:rsid w:val="00BA1A67"/>
    <w:rsid w:val="00BA1CDE"/>
    <w:rsid w:val="00BA1D24"/>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0A9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2DF1"/>
    <w:rsid w:val="00BC325A"/>
    <w:rsid w:val="00BC35AF"/>
    <w:rsid w:val="00BC3851"/>
    <w:rsid w:val="00BC3A2F"/>
    <w:rsid w:val="00BC57F9"/>
    <w:rsid w:val="00BC5F78"/>
    <w:rsid w:val="00BC5FAB"/>
    <w:rsid w:val="00BC62B8"/>
    <w:rsid w:val="00BC65F7"/>
    <w:rsid w:val="00BC73AE"/>
    <w:rsid w:val="00BC77E1"/>
    <w:rsid w:val="00BC7970"/>
    <w:rsid w:val="00BC7DB5"/>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6A1"/>
    <w:rsid w:val="00BD77CE"/>
    <w:rsid w:val="00BD7BF0"/>
    <w:rsid w:val="00BD7CE1"/>
    <w:rsid w:val="00BE05BF"/>
    <w:rsid w:val="00BE0CFF"/>
    <w:rsid w:val="00BE14D7"/>
    <w:rsid w:val="00BE224D"/>
    <w:rsid w:val="00BE22AC"/>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1FA"/>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826"/>
    <w:rsid w:val="00C05A7F"/>
    <w:rsid w:val="00C0632B"/>
    <w:rsid w:val="00C06448"/>
    <w:rsid w:val="00C069B9"/>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283"/>
    <w:rsid w:val="00C14AA0"/>
    <w:rsid w:val="00C14CAB"/>
    <w:rsid w:val="00C15AA3"/>
    <w:rsid w:val="00C15AE3"/>
    <w:rsid w:val="00C15B3E"/>
    <w:rsid w:val="00C15FCE"/>
    <w:rsid w:val="00C16B50"/>
    <w:rsid w:val="00C16D4B"/>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5C4"/>
    <w:rsid w:val="00C22D21"/>
    <w:rsid w:val="00C22E03"/>
    <w:rsid w:val="00C230E4"/>
    <w:rsid w:val="00C231B4"/>
    <w:rsid w:val="00C233D3"/>
    <w:rsid w:val="00C2370B"/>
    <w:rsid w:val="00C23F9D"/>
    <w:rsid w:val="00C244C9"/>
    <w:rsid w:val="00C24667"/>
    <w:rsid w:val="00C24DBD"/>
    <w:rsid w:val="00C24DEA"/>
    <w:rsid w:val="00C25517"/>
    <w:rsid w:val="00C256C9"/>
    <w:rsid w:val="00C259D5"/>
    <w:rsid w:val="00C25DCB"/>
    <w:rsid w:val="00C25E76"/>
    <w:rsid w:val="00C260FB"/>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6CB3"/>
    <w:rsid w:val="00C37582"/>
    <w:rsid w:val="00C37A61"/>
    <w:rsid w:val="00C37BF8"/>
    <w:rsid w:val="00C404F9"/>
    <w:rsid w:val="00C415D1"/>
    <w:rsid w:val="00C41685"/>
    <w:rsid w:val="00C419FE"/>
    <w:rsid w:val="00C41B69"/>
    <w:rsid w:val="00C420E4"/>
    <w:rsid w:val="00C421E8"/>
    <w:rsid w:val="00C4252E"/>
    <w:rsid w:val="00C42733"/>
    <w:rsid w:val="00C42970"/>
    <w:rsid w:val="00C43035"/>
    <w:rsid w:val="00C43440"/>
    <w:rsid w:val="00C435AB"/>
    <w:rsid w:val="00C43F0E"/>
    <w:rsid w:val="00C44099"/>
    <w:rsid w:val="00C44211"/>
    <w:rsid w:val="00C44B7B"/>
    <w:rsid w:val="00C44DCB"/>
    <w:rsid w:val="00C44E63"/>
    <w:rsid w:val="00C46B6A"/>
    <w:rsid w:val="00C46BB5"/>
    <w:rsid w:val="00C47167"/>
    <w:rsid w:val="00C472E1"/>
    <w:rsid w:val="00C476B3"/>
    <w:rsid w:val="00C503C3"/>
    <w:rsid w:val="00C504CB"/>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4D60"/>
    <w:rsid w:val="00C54E7E"/>
    <w:rsid w:val="00C552C3"/>
    <w:rsid w:val="00C5539C"/>
    <w:rsid w:val="00C555A3"/>
    <w:rsid w:val="00C559EF"/>
    <w:rsid w:val="00C55FFB"/>
    <w:rsid w:val="00C5617A"/>
    <w:rsid w:val="00C56202"/>
    <w:rsid w:val="00C5633C"/>
    <w:rsid w:val="00C56CCB"/>
    <w:rsid w:val="00C56F4F"/>
    <w:rsid w:val="00C57445"/>
    <w:rsid w:val="00C57889"/>
    <w:rsid w:val="00C578A8"/>
    <w:rsid w:val="00C578DB"/>
    <w:rsid w:val="00C57C82"/>
    <w:rsid w:val="00C57F48"/>
    <w:rsid w:val="00C60023"/>
    <w:rsid w:val="00C60479"/>
    <w:rsid w:val="00C609EE"/>
    <w:rsid w:val="00C60BE3"/>
    <w:rsid w:val="00C61071"/>
    <w:rsid w:val="00C6162A"/>
    <w:rsid w:val="00C61901"/>
    <w:rsid w:val="00C61927"/>
    <w:rsid w:val="00C619C4"/>
    <w:rsid w:val="00C61A4C"/>
    <w:rsid w:val="00C6200C"/>
    <w:rsid w:val="00C62424"/>
    <w:rsid w:val="00C62A19"/>
    <w:rsid w:val="00C62BF3"/>
    <w:rsid w:val="00C6331D"/>
    <w:rsid w:val="00C633AA"/>
    <w:rsid w:val="00C6348C"/>
    <w:rsid w:val="00C6352B"/>
    <w:rsid w:val="00C638AE"/>
    <w:rsid w:val="00C63B45"/>
    <w:rsid w:val="00C63C2C"/>
    <w:rsid w:val="00C63CA9"/>
    <w:rsid w:val="00C64E91"/>
    <w:rsid w:val="00C65473"/>
    <w:rsid w:val="00C658AB"/>
    <w:rsid w:val="00C65F45"/>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A88"/>
    <w:rsid w:val="00C75362"/>
    <w:rsid w:val="00C75487"/>
    <w:rsid w:val="00C75861"/>
    <w:rsid w:val="00C75A33"/>
    <w:rsid w:val="00C75FC0"/>
    <w:rsid w:val="00C76236"/>
    <w:rsid w:val="00C7636F"/>
    <w:rsid w:val="00C76C7D"/>
    <w:rsid w:val="00C77899"/>
    <w:rsid w:val="00C77B26"/>
    <w:rsid w:val="00C77CA7"/>
    <w:rsid w:val="00C77E71"/>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A5B"/>
    <w:rsid w:val="00C85EC0"/>
    <w:rsid w:val="00C86629"/>
    <w:rsid w:val="00C86893"/>
    <w:rsid w:val="00C86A77"/>
    <w:rsid w:val="00C86F36"/>
    <w:rsid w:val="00C87219"/>
    <w:rsid w:val="00C90955"/>
    <w:rsid w:val="00C913AC"/>
    <w:rsid w:val="00C916FA"/>
    <w:rsid w:val="00C92255"/>
    <w:rsid w:val="00C9272A"/>
    <w:rsid w:val="00C927C0"/>
    <w:rsid w:val="00C92B8D"/>
    <w:rsid w:val="00C92F86"/>
    <w:rsid w:val="00C936E0"/>
    <w:rsid w:val="00C939C0"/>
    <w:rsid w:val="00C93A2E"/>
    <w:rsid w:val="00C93DDB"/>
    <w:rsid w:val="00C941B1"/>
    <w:rsid w:val="00C94DB9"/>
    <w:rsid w:val="00C95398"/>
    <w:rsid w:val="00C95948"/>
    <w:rsid w:val="00C95A22"/>
    <w:rsid w:val="00C96004"/>
    <w:rsid w:val="00C9680B"/>
    <w:rsid w:val="00C972F7"/>
    <w:rsid w:val="00C97426"/>
    <w:rsid w:val="00C9744F"/>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7D5"/>
    <w:rsid w:val="00CA7C40"/>
    <w:rsid w:val="00CB0239"/>
    <w:rsid w:val="00CB034A"/>
    <w:rsid w:val="00CB0613"/>
    <w:rsid w:val="00CB071C"/>
    <w:rsid w:val="00CB0B48"/>
    <w:rsid w:val="00CB0C65"/>
    <w:rsid w:val="00CB0E4E"/>
    <w:rsid w:val="00CB0F05"/>
    <w:rsid w:val="00CB1A3A"/>
    <w:rsid w:val="00CB23FB"/>
    <w:rsid w:val="00CB2509"/>
    <w:rsid w:val="00CB2BB3"/>
    <w:rsid w:val="00CB2CD3"/>
    <w:rsid w:val="00CB3A78"/>
    <w:rsid w:val="00CB40DB"/>
    <w:rsid w:val="00CB41FF"/>
    <w:rsid w:val="00CB42D0"/>
    <w:rsid w:val="00CB4468"/>
    <w:rsid w:val="00CB46A3"/>
    <w:rsid w:val="00CB555C"/>
    <w:rsid w:val="00CB6293"/>
    <w:rsid w:val="00CB6BBB"/>
    <w:rsid w:val="00CB6BDC"/>
    <w:rsid w:val="00CB6F54"/>
    <w:rsid w:val="00CB79F8"/>
    <w:rsid w:val="00CB7DB5"/>
    <w:rsid w:val="00CB7F96"/>
    <w:rsid w:val="00CC0024"/>
    <w:rsid w:val="00CC0619"/>
    <w:rsid w:val="00CC0CEA"/>
    <w:rsid w:val="00CC1243"/>
    <w:rsid w:val="00CC1A22"/>
    <w:rsid w:val="00CC1B2D"/>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05E"/>
    <w:rsid w:val="00CD4447"/>
    <w:rsid w:val="00CD4459"/>
    <w:rsid w:val="00CD474D"/>
    <w:rsid w:val="00CD4819"/>
    <w:rsid w:val="00CD4BE3"/>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A7B"/>
    <w:rsid w:val="00CE1B94"/>
    <w:rsid w:val="00CE1BA7"/>
    <w:rsid w:val="00CE21FE"/>
    <w:rsid w:val="00CE229B"/>
    <w:rsid w:val="00CE2539"/>
    <w:rsid w:val="00CE2E20"/>
    <w:rsid w:val="00CE2E71"/>
    <w:rsid w:val="00CE34DC"/>
    <w:rsid w:val="00CE41CD"/>
    <w:rsid w:val="00CE430A"/>
    <w:rsid w:val="00CE4D0E"/>
    <w:rsid w:val="00CE4E6B"/>
    <w:rsid w:val="00CE5D29"/>
    <w:rsid w:val="00CE5F66"/>
    <w:rsid w:val="00CE628E"/>
    <w:rsid w:val="00CE7017"/>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5CFC"/>
    <w:rsid w:val="00CF61A8"/>
    <w:rsid w:val="00CF6596"/>
    <w:rsid w:val="00CF6782"/>
    <w:rsid w:val="00CF67BC"/>
    <w:rsid w:val="00CF692D"/>
    <w:rsid w:val="00CF6CCB"/>
    <w:rsid w:val="00CF70A9"/>
    <w:rsid w:val="00CF7452"/>
    <w:rsid w:val="00CF7C4A"/>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4000"/>
    <w:rsid w:val="00D044AF"/>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713"/>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05C9"/>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4EFC"/>
    <w:rsid w:val="00D2540B"/>
    <w:rsid w:val="00D26136"/>
    <w:rsid w:val="00D266AF"/>
    <w:rsid w:val="00D2674D"/>
    <w:rsid w:val="00D268CB"/>
    <w:rsid w:val="00D26F3A"/>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866"/>
    <w:rsid w:val="00D33963"/>
    <w:rsid w:val="00D33AB0"/>
    <w:rsid w:val="00D33ACC"/>
    <w:rsid w:val="00D33B69"/>
    <w:rsid w:val="00D34203"/>
    <w:rsid w:val="00D3495D"/>
    <w:rsid w:val="00D34B28"/>
    <w:rsid w:val="00D34FD4"/>
    <w:rsid w:val="00D35CC0"/>
    <w:rsid w:val="00D36289"/>
    <w:rsid w:val="00D36C11"/>
    <w:rsid w:val="00D37077"/>
    <w:rsid w:val="00D37602"/>
    <w:rsid w:val="00D3762C"/>
    <w:rsid w:val="00D3794B"/>
    <w:rsid w:val="00D37E73"/>
    <w:rsid w:val="00D37FD8"/>
    <w:rsid w:val="00D40065"/>
    <w:rsid w:val="00D4031A"/>
    <w:rsid w:val="00D40360"/>
    <w:rsid w:val="00D40762"/>
    <w:rsid w:val="00D40E49"/>
    <w:rsid w:val="00D40E4B"/>
    <w:rsid w:val="00D41048"/>
    <w:rsid w:val="00D411FE"/>
    <w:rsid w:val="00D421B7"/>
    <w:rsid w:val="00D422FF"/>
    <w:rsid w:val="00D424BC"/>
    <w:rsid w:val="00D427A5"/>
    <w:rsid w:val="00D42D6A"/>
    <w:rsid w:val="00D42E54"/>
    <w:rsid w:val="00D430CE"/>
    <w:rsid w:val="00D431E1"/>
    <w:rsid w:val="00D43335"/>
    <w:rsid w:val="00D436D3"/>
    <w:rsid w:val="00D438E1"/>
    <w:rsid w:val="00D439E1"/>
    <w:rsid w:val="00D439EC"/>
    <w:rsid w:val="00D43C2E"/>
    <w:rsid w:val="00D4423E"/>
    <w:rsid w:val="00D45547"/>
    <w:rsid w:val="00D45B63"/>
    <w:rsid w:val="00D460A8"/>
    <w:rsid w:val="00D461AF"/>
    <w:rsid w:val="00D46412"/>
    <w:rsid w:val="00D46544"/>
    <w:rsid w:val="00D46806"/>
    <w:rsid w:val="00D46BE2"/>
    <w:rsid w:val="00D47651"/>
    <w:rsid w:val="00D47A65"/>
    <w:rsid w:val="00D47C57"/>
    <w:rsid w:val="00D47D7E"/>
    <w:rsid w:val="00D5012A"/>
    <w:rsid w:val="00D502BE"/>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ACF"/>
    <w:rsid w:val="00D63B59"/>
    <w:rsid w:val="00D63C3F"/>
    <w:rsid w:val="00D63DC5"/>
    <w:rsid w:val="00D63DCF"/>
    <w:rsid w:val="00D63E89"/>
    <w:rsid w:val="00D63FF3"/>
    <w:rsid w:val="00D64544"/>
    <w:rsid w:val="00D64853"/>
    <w:rsid w:val="00D64D7D"/>
    <w:rsid w:val="00D64EA8"/>
    <w:rsid w:val="00D650BC"/>
    <w:rsid w:val="00D654B4"/>
    <w:rsid w:val="00D65BA5"/>
    <w:rsid w:val="00D65D91"/>
    <w:rsid w:val="00D66263"/>
    <w:rsid w:val="00D66707"/>
    <w:rsid w:val="00D669F0"/>
    <w:rsid w:val="00D66D84"/>
    <w:rsid w:val="00D66E01"/>
    <w:rsid w:val="00D672DD"/>
    <w:rsid w:val="00D674AE"/>
    <w:rsid w:val="00D67BEE"/>
    <w:rsid w:val="00D67DB1"/>
    <w:rsid w:val="00D701D6"/>
    <w:rsid w:val="00D705BD"/>
    <w:rsid w:val="00D707DD"/>
    <w:rsid w:val="00D708AF"/>
    <w:rsid w:val="00D71113"/>
    <w:rsid w:val="00D71DA4"/>
    <w:rsid w:val="00D7203D"/>
    <w:rsid w:val="00D7210D"/>
    <w:rsid w:val="00D7223D"/>
    <w:rsid w:val="00D723F1"/>
    <w:rsid w:val="00D726EE"/>
    <w:rsid w:val="00D72C7E"/>
    <w:rsid w:val="00D72E79"/>
    <w:rsid w:val="00D731B2"/>
    <w:rsid w:val="00D73592"/>
    <w:rsid w:val="00D736DA"/>
    <w:rsid w:val="00D74062"/>
    <w:rsid w:val="00D7430D"/>
    <w:rsid w:val="00D74A2A"/>
    <w:rsid w:val="00D74B6D"/>
    <w:rsid w:val="00D74BED"/>
    <w:rsid w:val="00D74F41"/>
    <w:rsid w:val="00D755CF"/>
    <w:rsid w:val="00D7574F"/>
    <w:rsid w:val="00D75C1F"/>
    <w:rsid w:val="00D75E09"/>
    <w:rsid w:val="00D75E85"/>
    <w:rsid w:val="00D75F1F"/>
    <w:rsid w:val="00D762AE"/>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7D"/>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4E5"/>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87A"/>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1E1E"/>
    <w:rsid w:val="00DD2F3B"/>
    <w:rsid w:val="00DD363D"/>
    <w:rsid w:val="00DD3770"/>
    <w:rsid w:val="00DD39B8"/>
    <w:rsid w:val="00DD3A84"/>
    <w:rsid w:val="00DD3FCB"/>
    <w:rsid w:val="00DD420C"/>
    <w:rsid w:val="00DD43D0"/>
    <w:rsid w:val="00DD4AC5"/>
    <w:rsid w:val="00DD4B3A"/>
    <w:rsid w:val="00DD4E00"/>
    <w:rsid w:val="00DD517F"/>
    <w:rsid w:val="00DD56A3"/>
    <w:rsid w:val="00DD5BE0"/>
    <w:rsid w:val="00DD5C8B"/>
    <w:rsid w:val="00DD5CB8"/>
    <w:rsid w:val="00DD6071"/>
    <w:rsid w:val="00DD63A9"/>
    <w:rsid w:val="00DD63DD"/>
    <w:rsid w:val="00DD645E"/>
    <w:rsid w:val="00DD646E"/>
    <w:rsid w:val="00DD6505"/>
    <w:rsid w:val="00DD65ED"/>
    <w:rsid w:val="00DD6A3A"/>
    <w:rsid w:val="00DD6F4C"/>
    <w:rsid w:val="00DD707F"/>
    <w:rsid w:val="00DD71F6"/>
    <w:rsid w:val="00DD734B"/>
    <w:rsid w:val="00DD73E6"/>
    <w:rsid w:val="00DD7466"/>
    <w:rsid w:val="00DD79BB"/>
    <w:rsid w:val="00DD79D0"/>
    <w:rsid w:val="00DE03C9"/>
    <w:rsid w:val="00DE0676"/>
    <w:rsid w:val="00DE0C11"/>
    <w:rsid w:val="00DE0E50"/>
    <w:rsid w:val="00DE230B"/>
    <w:rsid w:val="00DE3456"/>
    <w:rsid w:val="00DE3654"/>
    <w:rsid w:val="00DE3B48"/>
    <w:rsid w:val="00DE40FE"/>
    <w:rsid w:val="00DE4144"/>
    <w:rsid w:val="00DE4152"/>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77F"/>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0E6"/>
    <w:rsid w:val="00DF628C"/>
    <w:rsid w:val="00DF6BEF"/>
    <w:rsid w:val="00DF6CDC"/>
    <w:rsid w:val="00DF7088"/>
    <w:rsid w:val="00DF74E8"/>
    <w:rsid w:val="00DF779E"/>
    <w:rsid w:val="00E00A0B"/>
    <w:rsid w:val="00E00C3B"/>
    <w:rsid w:val="00E00CEE"/>
    <w:rsid w:val="00E01279"/>
    <w:rsid w:val="00E01A8C"/>
    <w:rsid w:val="00E020FC"/>
    <w:rsid w:val="00E02298"/>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0938"/>
    <w:rsid w:val="00E11128"/>
    <w:rsid w:val="00E114FA"/>
    <w:rsid w:val="00E1249C"/>
    <w:rsid w:val="00E12591"/>
    <w:rsid w:val="00E128C3"/>
    <w:rsid w:val="00E12CF2"/>
    <w:rsid w:val="00E12F2F"/>
    <w:rsid w:val="00E1319F"/>
    <w:rsid w:val="00E131CE"/>
    <w:rsid w:val="00E13527"/>
    <w:rsid w:val="00E1375C"/>
    <w:rsid w:val="00E13F1F"/>
    <w:rsid w:val="00E142FE"/>
    <w:rsid w:val="00E155B8"/>
    <w:rsid w:val="00E15D0B"/>
    <w:rsid w:val="00E160FB"/>
    <w:rsid w:val="00E16307"/>
    <w:rsid w:val="00E16382"/>
    <w:rsid w:val="00E16F71"/>
    <w:rsid w:val="00E16FF8"/>
    <w:rsid w:val="00E17227"/>
    <w:rsid w:val="00E17856"/>
    <w:rsid w:val="00E17906"/>
    <w:rsid w:val="00E1790C"/>
    <w:rsid w:val="00E17978"/>
    <w:rsid w:val="00E17EC0"/>
    <w:rsid w:val="00E2107A"/>
    <w:rsid w:val="00E21315"/>
    <w:rsid w:val="00E21A23"/>
    <w:rsid w:val="00E2206E"/>
    <w:rsid w:val="00E228B3"/>
    <w:rsid w:val="00E22B3D"/>
    <w:rsid w:val="00E22B61"/>
    <w:rsid w:val="00E23433"/>
    <w:rsid w:val="00E2368E"/>
    <w:rsid w:val="00E23F4D"/>
    <w:rsid w:val="00E24087"/>
    <w:rsid w:val="00E240B5"/>
    <w:rsid w:val="00E2433C"/>
    <w:rsid w:val="00E249CF"/>
    <w:rsid w:val="00E24D2A"/>
    <w:rsid w:val="00E24F0C"/>
    <w:rsid w:val="00E25286"/>
    <w:rsid w:val="00E25700"/>
    <w:rsid w:val="00E25CCD"/>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757"/>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DB4"/>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505"/>
    <w:rsid w:val="00E55AAB"/>
    <w:rsid w:val="00E55BE2"/>
    <w:rsid w:val="00E55D14"/>
    <w:rsid w:val="00E55D8A"/>
    <w:rsid w:val="00E55E67"/>
    <w:rsid w:val="00E561C6"/>
    <w:rsid w:val="00E5627D"/>
    <w:rsid w:val="00E56382"/>
    <w:rsid w:val="00E56B10"/>
    <w:rsid w:val="00E56D9C"/>
    <w:rsid w:val="00E57136"/>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5FE1"/>
    <w:rsid w:val="00E6646E"/>
    <w:rsid w:val="00E666CC"/>
    <w:rsid w:val="00E66733"/>
    <w:rsid w:val="00E66B6C"/>
    <w:rsid w:val="00E66BF8"/>
    <w:rsid w:val="00E6711C"/>
    <w:rsid w:val="00E67C30"/>
    <w:rsid w:val="00E67FE3"/>
    <w:rsid w:val="00E7042A"/>
    <w:rsid w:val="00E704AE"/>
    <w:rsid w:val="00E7064F"/>
    <w:rsid w:val="00E71142"/>
    <w:rsid w:val="00E71789"/>
    <w:rsid w:val="00E7187A"/>
    <w:rsid w:val="00E71A37"/>
    <w:rsid w:val="00E71CFB"/>
    <w:rsid w:val="00E71E1A"/>
    <w:rsid w:val="00E71F09"/>
    <w:rsid w:val="00E71FB1"/>
    <w:rsid w:val="00E73035"/>
    <w:rsid w:val="00E73C44"/>
    <w:rsid w:val="00E73D8D"/>
    <w:rsid w:val="00E74116"/>
    <w:rsid w:val="00E74744"/>
    <w:rsid w:val="00E74821"/>
    <w:rsid w:val="00E749DA"/>
    <w:rsid w:val="00E751E8"/>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2B"/>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5D8"/>
    <w:rsid w:val="00EA370B"/>
    <w:rsid w:val="00EA3807"/>
    <w:rsid w:val="00EA3BA8"/>
    <w:rsid w:val="00EA4170"/>
    <w:rsid w:val="00EA44A6"/>
    <w:rsid w:val="00EA459C"/>
    <w:rsid w:val="00EA46FD"/>
    <w:rsid w:val="00EA5343"/>
    <w:rsid w:val="00EA5E03"/>
    <w:rsid w:val="00EA5F2B"/>
    <w:rsid w:val="00EA6590"/>
    <w:rsid w:val="00EA661F"/>
    <w:rsid w:val="00EA70FD"/>
    <w:rsid w:val="00EA73C1"/>
    <w:rsid w:val="00EA774F"/>
    <w:rsid w:val="00EA7A10"/>
    <w:rsid w:val="00EA7AF6"/>
    <w:rsid w:val="00EA7E44"/>
    <w:rsid w:val="00EB0279"/>
    <w:rsid w:val="00EB0869"/>
    <w:rsid w:val="00EB0AAA"/>
    <w:rsid w:val="00EB1258"/>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39F"/>
    <w:rsid w:val="00EB7626"/>
    <w:rsid w:val="00EB789F"/>
    <w:rsid w:val="00EB7E63"/>
    <w:rsid w:val="00EC005D"/>
    <w:rsid w:val="00EC04A4"/>
    <w:rsid w:val="00EC0C1C"/>
    <w:rsid w:val="00EC0D85"/>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6F7"/>
    <w:rsid w:val="00EC7F8C"/>
    <w:rsid w:val="00ED0040"/>
    <w:rsid w:val="00ED0DEA"/>
    <w:rsid w:val="00ED1027"/>
    <w:rsid w:val="00ED168E"/>
    <w:rsid w:val="00ED19A9"/>
    <w:rsid w:val="00ED2074"/>
    <w:rsid w:val="00ED22A3"/>
    <w:rsid w:val="00ED2991"/>
    <w:rsid w:val="00ED2F71"/>
    <w:rsid w:val="00ED3151"/>
    <w:rsid w:val="00ED4142"/>
    <w:rsid w:val="00ED4476"/>
    <w:rsid w:val="00ED44C2"/>
    <w:rsid w:val="00ED46BA"/>
    <w:rsid w:val="00ED479E"/>
    <w:rsid w:val="00ED4F25"/>
    <w:rsid w:val="00ED5218"/>
    <w:rsid w:val="00ED576F"/>
    <w:rsid w:val="00ED59A1"/>
    <w:rsid w:val="00ED5C4B"/>
    <w:rsid w:val="00ED61BD"/>
    <w:rsid w:val="00ED6414"/>
    <w:rsid w:val="00ED6955"/>
    <w:rsid w:val="00ED6B94"/>
    <w:rsid w:val="00ED6CC1"/>
    <w:rsid w:val="00ED6F31"/>
    <w:rsid w:val="00ED738E"/>
    <w:rsid w:val="00ED761F"/>
    <w:rsid w:val="00EE08EA"/>
    <w:rsid w:val="00EE0A65"/>
    <w:rsid w:val="00EE0D68"/>
    <w:rsid w:val="00EE0DD3"/>
    <w:rsid w:val="00EE10A4"/>
    <w:rsid w:val="00EE10F9"/>
    <w:rsid w:val="00EE1132"/>
    <w:rsid w:val="00EE11AD"/>
    <w:rsid w:val="00EE18EC"/>
    <w:rsid w:val="00EE1F16"/>
    <w:rsid w:val="00EE3237"/>
    <w:rsid w:val="00EE384F"/>
    <w:rsid w:val="00EE38CA"/>
    <w:rsid w:val="00EE3B8A"/>
    <w:rsid w:val="00EE4175"/>
    <w:rsid w:val="00EE462B"/>
    <w:rsid w:val="00EE4934"/>
    <w:rsid w:val="00EE50FA"/>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19"/>
    <w:rsid w:val="00F00159"/>
    <w:rsid w:val="00F001C1"/>
    <w:rsid w:val="00F00BBC"/>
    <w:rsid w:val="00F00C09"/>
    <w:rsid w:val="00F016FF"/>
    <w:rsid w:val="00F01900"/>
    <w:rsid w:val="00F019DD"/>
    <w:rsid w:val="00F026E3"/>
    <w:rsid w:val="00F027AD"/>
    <w:rsid w:val="00F02CB4"/>
    <w:rsid w:val="00F0361C"/>
    <w:rsid w:val="00F03753"/>
    <w:rsid w:val="00F0378E"/>
    <w:rsid w:val="00F03EAD"/>
    <w:rsid w:val="00F0421E"/>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2AFE"/>
    <w:rsid w:val="00F12F20"/>
    <w:rsid w:val="00F1316D"/>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6B1E"/>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15F"/>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757"/>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986"/>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2ED1"/>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017"/>
    <w:rsid w:val="00F601CE"/>
    <w:rsid w:val="00F60493"/>
    <w:rsid w:val="00F605B2"/>
    <w:rsid w:val="00F60920"/>
    <w:rsid w:val="00F61462"/>
    <w:rsid w:val="00F61C16"/>
    <w:rsid w:val="00F61EC9"/>
    <w:rsid w:val="00F61F08"/>
    <w:rsid w:val="00F61FAC"/>
    <w:rsid w:val="00F62119"/>
    <w:rsid w:val="00F62456"/>
    <w:rsid w:val="00F62921"/>
    <w:rsid w:val="00F62CE4"/>
    <w:rsid w:val="00F62DE2"/>
    <w:rsid w:val="00F64357"/>
    <w:rsid w:val="00F64787"/>
    <w:rsid w:val="00F64EDB"/>
    <w:rsid w:val="00F65212"/>
    <w:rsid w:val="00F660E2"/>
    <w:rsid w:val="00F663D9"/>
    <w:rsid w:val="00F66CAA"/>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5864"/>
    <w:rsid w:val="00F76018"/>
    <w:rsid w:val="00F760F8"/>
    <w:rsid w:val="00F762FD"/>
    <w:rsid w:val="00F77167"/>
    <w:rsid w:val="00F77264"/>
    <w:rsid w:val="00F7730C"/>
    <w:rsid w:val="00F77A80"/>
    <w:rsid w:val="00F77AA0"/>
    <w:rsid w:val="00F80204"/>
    <w:rsid w:val="00F80385"/>
    <w:rsid w:val="00F80723"/>
    <w:rsid w:val="00F80B07"/>
    <w:rsid w:val="00F80B7F"/>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6F26"/>
    <w:rsid w:val="00F87011"/>
    <w:rsid w:val="00F871D5"/>
    <w:rsid w:val="00F87AD3"/>
    <w:rsid w:val="00F87BAF"/>
    <w:rsid w:val="00F87EE7"/>
    <w:rsid w:val="00F87FAF"/>
    <w:rsid w:val="00F90796"/>
    <w:rsid w:val="00F90ACB"/>
    <w:rsid w:val="00F90BC5"/>
    <w:rsid w:val="00F90E8C"/>
    <w:rsid w:val="00F9140B"/>
    <w:rsid w:val="00F915FC"/>
    <w:rsid w:val="00F916B0"/>
    <w:rsid w:val="00F917E1"/>
    <w:rsid w:val="00F91A36"/>
    <w:rsid w:val="00F91D2A"/>
    <w:rsid w:val="00F91D33"/>
    <w:rsid w:val="00F92774"/>
    <w:rsid w:val="00F92ECE"/>
    <w:rsid w:val="00F9302F"/>
    <w:rsid w:val="00F9363F"/>
    <w:rsid w:val="00F93ACE"/>
    <w:rsid w:val="00F93B79"/>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197"/>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A4F"/>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444"/>
    <w:rsid w:val="00FB7EC7"/>
    <w:rsid w:val="00FB7F54"/>
    <w:rsid w:val="00FC10AB"/>
    <w:rsid w:val="00FC165F"/>
    <w:rsid w:val="00FC19E0"/>
    <w:rsid w:val="00FC1CEA"/>
    <w:rsid w:val="00FC27AF"/>
    <w:rsid w:val="00FC2BE8"/>
    <w:rsid w:val="00FC2D0E"/>
    <w:rsid w:val="00FC32C3"/>
    <w:rsid w:val="00FC353F"/>
    <w:rsid w:val="00FC3A9A"/>
    <w:rsid w:val="00FC3E53"/>
    <w:rsid w:val="00FC3E84"/>
    <w:rsid w:val="00FC488D"/>
    <w:rsid w:val="00FC50CD"/>
    <w:rsid w:val="00FC5405"/>
    <w:rsid w:val="00FC54C0"/>
    <w:rsid w:val="00FC630D"/>
    <w:rsid w:val="00FC6604"/>
    <w:rsid w:val="00FC67F7"/>
    <w:rsid w:val="00FC6C36"/>
    <w:rsid w:val="00FC6E31"/>
    <w:rsid w:val="00FC6EF9"/>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4FC1"/>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37A"/>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F5A66"/>
  <w15:docId w15:val="{F084BB3F-D6CE-4F81-AD9A-F988CA5B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269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表段落11,Task Body,列出段落"/>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列出段落 字符,목록단락 字符,列 字符,List Paragraph1 字符,Paragrafo elenco 字符,Bullet list 字符,Numbered List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Placeholder Text"/>
    <w:basedOn w:val="a1"/>
    <w:uiPriority w:val="99"/>
    <w:semiHidden/>
    <w:rsid w:val="00384B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10581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070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4.xml><?xml version="1.0" encoding="utf-8"?>
<ds:datastoreItem xmlns:ds="http://schemas.openxmlformats.org/officeDocument/2006/customXml" ds:itemID="{A7A56802-5EA5-4DDB-9937-72A875153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3025</TotalTime>
  <Pages>1</Pages>
  <Words>2126</Words>
  <Characters>12120</Characters>
  <Application>Microsoft Office Word</Application>
  <DocSecurity>0</DocSecurity>
  <Lines>101</Lines>
  <Paragraphs>28</Paragraphs>
  <ScaleCrop>false</ScaleCrop>
  <Company>Vivo</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zijian.he@vivo.com</cp:lastModifiedBy>
  <cp:revision>137</cp:revision>
  <cp:lastPrinted>2011-08-03T09:36:00Z</cp:lastPrinted>
  <dcterms:created xsi:type="dcterms:W3CDTF">2021-01-14T01:42:00Z</dcterms:created>
  <dcterms:modified xsi:type="dcterms:W3CDTF">2021-11-05T10:02:00Z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